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2C" w:rsidRDefault="001D4CE5" w:rsidP="00A4492C">
      <w:r>
        <w:rPr>
          <w:noProof/>
          <w:lang w:val="en-US"/>
        </w:rPr>
        <w:drawing>
          <wp:inline distT="0" distB="0" distL="0" distR="0">
            <wp:extent cx="21996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 v2.png"/>
                    <pic:cNvPicPr/>
                  </pic:nvPicPr>
                  <pic:blipFill>
                    <a:blip r:embed="rId8">
                      <a:extLst>
                        <a:ext uri="{28A0092B-C50C-407E-A947-70E740481C1C}">
                          <a14:useLocalDpi xmlns:a14="http://schemas.microsoft.com/office/drawing/2010/main" val="0"/>
                        </a:ext>
                      </a:extLst>
                    </a:blip>
                    <a:stretch>
                      <a:fillRect/>
                    </a:stretch>
                  </pic:blipFill>
                  <pic:spPr>
                    <a:xfrm>
                      <a:off x="0" y="0"/>
                      <a:ext cx="2199600" cy="417600"/>
                    </a:xfrm>
                    <a:prstGeom prst="rect">
                      <a:avLst/>
                    </a:prstGeom>
                  </pic:spPr>
                </pic:pic>
              </a:graphicData>
            </a:graphic>
          </wp:inline>
        </w:drawing>
      </w:r>
    </w:p>
    <w:p w:rsidR="00F02BD5" w:rsidRDefault="00F02BD5" w:rsidP="00A4492C"/>
    <w:p w:rsidR="00F02BD5" w:rsidRDefault="002A037A" w:rsidP="00F02BD5">
      <w:pPr>
        <w:pStyle w:val="Title"/>
      </w:pPr>
      <w:r>
        <w:t>Facilitator Notes</w:t>
      </w:r>
    </w:p>
    <w:p w:rsidR="00F02BD5" w:rsidRDefault="00DE3F04" w:rsidP="00F02BD5">
      <w:pPr>
        <w:pStyle w:val="Heading1"/>
      </w:pPr>
      <w:r>
        <w:t>The Structure of Journal Articles</w:t>
      </w:r>
    </w:p>
    <w:p w:rsidR="004E5DDF" w:rsidRDefault="004338B1" w:rsidP="00F02BD5">
      <w:r>
        <w:t>These notes accompany the PowerPoint presentation of the same title by Barbara Gastel.</w:t>
      </w:r>
    </w:p>
    <w:p w:rsidR="00F02BD5" w:rsidRPr="00F02BD5" w:rsidRDefault="00DE3F04" w:rsidP="00F02BD5">
      <w:r>
        <w:t>This module normally would be followed by the modules about the various parts of a journal article.</w:t>
      </w:r>
    </w:p>
    <w:tbl>
      <w:tblPr>
        <w:tblpPr w:leftFromText="180" w:rightFromText="180" w:vertAnchor="text" w:horzAnchor="margin"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458"/>
      </w:tblGrid>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Module Title</w:t>
            </w:r>
          </w:p>
        </w:tc>
        <w:tc>
          <w:tcPr>
            <w:tcW w:w="7458" w:type="dxa"/>
          </w:tcPr>
          <w:p w:rsidR="002A037A" w:rsidRPr="007E27E0" w:rsidRDefault="00B739BC" w:rsidP="00B031EB">
            <w:pPr>
              <w:rPr>
                <w:rFonts w:cs="Arial"/>
                <w:color w:val="002060"/>
              </w:rPr>
            </w:pPr>
            <w:r>
              <w:rPr>
                <w:rFonts w:cs="Arial"/>
                <w:color w:val="002060"/>
              </w:rPr>
              <w:t>The Structure of Journal Articles</w:t>
            </w:r>
            <w:bookmarkStart w:id="0" w:name="_GoBack"/>
            <w:bookmarkEnd w:id="0"/>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Course title (or analogous information)</w:t>
            </w:r>
          </w:p>
        </w:tc>
        <w:tc>
          <w:tcPr>
            <w:tcW w:w="7458" w:type="dxa"/>
          </w:tcPr>
          <w:p w:rsidR="002A037A" w:rsidRPr="00DE3F04" w:rsidRDefault="002A037A" w:rsidP="00DE3F04">
            <w:pPr>
              <w:rPr>
                <w:rFonts w:cs="Arial"/>
                <w:color w:val="002060"/>
              </w:rPr>
            </w:pPr>
            <w:r w:rsidRPr="007E27E0">
              <w:rPr>
                <w:rFonts w:cs="Arial"/>
                <w:color w:val="002060"/>
              </w:rPr>
              <w:t xml:space="preserve">This module </w:t>
            </w:r>
            <w:r w:rsidR="00DE3F04">
              <w:rPr>
                <w:rFonts w:cs="Arial"/>
                <w:color w:val="002060"/>
              </w:rPr>
              <w:t>normally would be part of a workshop or course focusing largely on writing and publishing journal articles on research. It generally would precede a series of modules about the individual parts of an article.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Unit Title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No. of Unit</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Session Day/Time</w:t>
            </w:r>
          </w:p>
        </w:tc>
        <w:tc>
          <w:tcPr>
            <w:tcW w:w="7458" w:type="dxa"/>
          </w:tcPr>
          <w:p w:rsidR="002A037A" w:rsidRPr="007E27E0" w:rsidRDefault="002A037A" w:rsidP="00B031EB">
            <w:pPr>
              <w:rPr>
                <w:rFonts w:cs="Arial"/>
                <w:color w:val="002060"/>
              </w:rPr>
            </w:pPr>
            <w:r w:rsidRPr="007E27E0">
              <w:rPr>
                <w:rFonts w:cs="Arial"/>
                <w:color w:val="002060"/>
              </w:rPr>
              <w:t>Not applicable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Length of Session</w:t>
            </w:r>
          </w:p>
        </w:tc>
        <w:tc>
          <w:tcPr>
            <w:tcW w:w="7458" w:type="dxa"/>
          </w:tcPr>
          <w:p w:rsidR="002A037A" w:rsidRPr="007E27E0" w:rsidRDefault="004338B1" w:rsidP="005A1DB3">
            <w:pPr>
              <w:rPr>
                <w:rFonts w:cs="Arial"/>
                <w:color w:val="002060"/>
              </w:rPr>
            </w:pPr>
            <w:r w:rsidRPr="007E27E0">
              <w:rPr>
                <w:rFonts w:cs="Arial"/>
                <w:color w:val="002060"/>
              </w:rPr>
              <w:t xml:space="preserve">This module typically would run about </w:t>
            </w:r>
            <w:r w:rsidR="00DE3F04">
              <w:rPr>
                <w:rFonts w:cs="Arial"/>
                <w:color w:val="002060"/>
              </w:rPr>
              <w:t>30 to 40 minutes, depending in part on the amount of discussion.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Aim</w:t>
            </w:r>
          </w:p>
        </w:tc>
        <w:tc>
          <w:tcPr>
            <w:tcW w:w="7458" w:type="dxa"/>
          </w:tcPr>
          <w:p w:rsidR="002A037A" w:rsidRPr="007E27E0" w:rsidRDefault="002A037A" w:rsidP="00EE357D">
            <w:pPr>
              <w:rPr>
                <w:rFonts w:cs="Arial"/>
                <w:color w:val="002060"/>
              </w:rPr>
            </w:pPr>
            <w:r w:rsidRPr="007E27E0">
              <w:rPr>
                <w:rFonts w:cs="Arial"/>
                <w:color w:val="002060"/>
              </w:rPr>
              <w:t xml:space="preserve">This module is intended mainly to </w:t>
            </w:r>
            <w:r w:rsidR="00DE3F04">
              <w:rPr>
                <w:rFonts w:cs="Arial"/>
                <w:color w:val="002060"/>
              </w:rPr>
              <w:t xml:space="preserve">increase participants’ awareness of standard structures for journal articles. It </w:t>
            </w:r>
            <w:r w:rsidR="00EE357D">
              <w:rPr>
                <w:rFonts w:cs="Arial"/>
                <w:color w:val="002060"/>
              </w:rPr>
              <w:t xml:space="preserve">helps prepare participants for </w:t>
            </w:r>
            <w:r w:rsidR="00DE3F04">
              <w:rPr>
                <w:rFonts w:cs="Arial"/>
                <w:color w:val="002060"/>
              </w:rPr>
              <w:t>modules on preparing individual components of a journal article reporting research.</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Outcomes</w:t>
            </w:r>
          </w:p>
        </w:tc>
        <w:tc>
          <w:tcPr>
            <w:tcW w:w="7458" w:type="dxa"/>
          </w:tcPr>
          <w:p w:rsidR="002A037A" w:rsidRPr="007E27E0" w:rsidRDefault="002A037A" w:rsidP="00EE357D">
            <w:pPr>
              <w:rPr>
                <w:rFonts w:cs="Arial"/>
                <w:color w:val="002060"/>
              </w:rPr>
            </w:pPr>
            <w:r w:rsidRPr="007E27E0">
              <w:rPr>
                <w:rFonts w:cs="Arial"/>
                <w:color w:val="002060"/>
              </w:rPr>
              <w:t>By the end of this module</w:t>
            </w:r>
            <w:r w:rsidR="00675BFD" w:rsidRPr="007E27E0">
              <w:rPr>
                <w:rFonts w:cs="Arial"/>
                <w:color w:val="002060"/>
              </w:rPr>
              <w:t>,</w:t>
            </w:r>
            <w:r w:rsidRPr="007E27E0">
              <w:rPr>
                <w:rFonts w:cs="Arial"/>
                <w:color w:val="002060"/>
              </w:rPr>
              <w:t xml:space="preserve"> participants will be able to</w:t>
            </w:r>
            <w:r w:rsidR="00380F18" w:rsidRPr="007E27E0">
              <w:rPr>
                <w:rFonts w:cs="Arial"/>
                <w:color w:val="002060"/>
              </w:rPr>
              <w:t xml:space="preserve"> (1) </w:t>
            </w:r>
            <w:r w:rsidR="00EE357D">
              <w:rPr>
                <w:rFonts w:cs="Arial"/>
                <w:color w:val="002060"/>
              </w:rPr>
              <w:t>explain the value of having standard structures for journal articles, (2) state the components of the IMRAD structure, (3) describe some other journal-article structures, and (4) explain the value of making each section of an article understandable on its own.</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Facilitator Profile</w:t>
            </w:r>
          </w:p>
        </w:tc>
        <w:tc>
          <w:tcPr>
            <w:tcW w:w="7458" w:type="dxa"/>
          </w:tcPr>
          <w:p w:rsidR="002A037A" w:rsidRPr="007E27E0" w:rsidRDefault="002A037A" w:rsidP="00EE357D">
            <w:pPr>
              <w:rPr>
                <w:rFonts w:cs="Arial"/>
                <w:color w:val="002060"/>
              </w:rPr>
            </w:pPr>
            <w:r w:rsidRPr="007E27E0">
              <w:rPr>
                <w:rFonts w:cs="Arial"/>
                <w:color w:val="002060"/>
              </w:rPr>
              <w:t xml:space="preserve">Ideally, this workshop would be facilitated by someone who has experience with research writing (for example, as an author of journal articles or as an editor), </w:t>
            </w:r>
            <w:r w:rsidR="00675BFD" w:rsidRPr="007E27E0">
              <w:rPr>
                <w:rFonts w:cs="Arial"/>
                <w:color w:val="002060"/>
              </w:rPr>
              <w:t>because</w:t>
            </w:r>
            <w:r w:rsidRPr="007E27E0">
              <w:rPr>
                <w:rFonts w:cs="Arial"/>
                <w:color w:val="002060"/>
              </w:rPr>
              <w:t xml:space="preserve"> such an individual can enrich the content with examples from his or her experience. However, a less experienced facilitator also can present the module</w:t>
            </w:r>
            <w:r w:rsidR="00EE357D">
              <w:rPr>
                <w:rFonts w:cs="Arial"/>
                <w:color w:val="002060"/>
              </w:rPr>
              <w:t>, as the combination of PowerPoint slides and facilitator notes provides sufficient information to do so</w:t>
            </w:r>
            <w:r w:rsidRPr="007E27E0">
              <w:rPr>
                <w:rFonts w:cs="Arial"/>
                <w:color w:val="002060"/>
              </w:rPr>
              <w:t>. Also, the module can be presented jointly by a facilitator and a co-facilitator who provides additional commentary.</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Participant Profile</w:t>
            </w:r>
          </w:p>
        </w:tc>
        <w:tc>
          <w:tcPr>
            <w:tcW w:w="7458" w:type="dxa"/>
          </w:tcPr>
          <w:p w:rsidR="002A037A" w:rsidRPr="007E27E0" w:rsidRDefault="002A037A" w:rsidP="00675BFD">
            <w:pPr>
              <w:rPr>
                <w:rFonts w:cs="Arial"/>
                <w:color w:val="002060"/>
              </w:rPr>
            </w:pPr>
            <w:r w:rsidRPr="007E27E0">
              <w:rPr>
                <w:rFonts w:cs="Arial"/>
                <w:color w:val="002060"/>
              </w:rPr>
              <w:t xml:space="preserve">This module is primarily for early-career researchers who are starting to publish their work. </w:t>
            </w:r>
            <w:r w:rsidR="00675BFD" w:rsidRPr="007E27E0">
              <w:rPr>
                <w:rFonts w:cs="Arial"/>
                <w:color w:val="002060"/>
              </w:rPr>
              <w:t>It also may</w:t>
            </w:r>
            <w:r w:rsidRPr="007E27E0">
              <w:rPr>
                <w:rFonts w:cs="Arial"/>
                <w:color w:val="002060"/>
              </w:rPr>
              <w:t xml:space="preserve"> be useful to mid-career researchers who wish to </w:t>
            </w:r>
            <w:r w:rsidR="00675BFD" w:rsidRPr="007E27E0">
              <w:rPr>
                <w:rFonts w:cs="Arial"/>
                <w:color w:val="002060"/>
              </w:rPr>
              <w:t>improve their approach to writing</w:t>
            </w:r>
            <w:r w:rsidRPr="007E27E0">
              <w:rPr>
                <w:rFonts w:cs="Arial"/>
                <w:color w:val="002060"/>
              </w:rPr>
              <w:t xml:space="preserve"> or </w:t>
            </w:r>
            <w:r w:rsidR="00675BFD" w:rsidRPr="007E27E0">
              <w:rPr>
                <w:rFonts w:cs="Arial"/>
                <w:color w:val="002060"/>
              </w:rPr>
              <w:t>increase their ability</w:t>
            </w:r>
            <w:r w:rsidRPr="007E27E0">
              <w:rPr>
                <w:rFonts w:cs="Arial"/>
                <w:color w:val="002060"/>
              </w:rPr>
              <w:t xml:space="preserve"> to mentor others in research writing. </w:t>
            </w:r>
            <w:r w:rsidR="00675BFD" w:rsidRPr="007E27E0">
              <w:rPr>
                <w:rFonts w:cs="Arial"/>
                <w:color w:val="002060"/>
              </w:rPr>
              <w:t>In addition, it</w:t>
            </w:r>
            <w:r w:rsidRPr="007E27E0">
              <w:rPr>
                <w:rFonts w:cs="Arial"/>
                <w:color w:val="002060"/>
              </w:rPr>
              <w:t xml:space="preserve"> may be helpful to some editors and writing instructors.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Pre-workshop Activities</w:t>
            </w:r>
          </w:p>
        </w:tc>
        <w:tc>
          <w:tcPr>
            <w:tcW w:w="7458" w:type="dxa"/>
          </w:tcPr>
          <w:p w:rsidR="002A037A" w:rsidRPr="007E27E0" w:rsidRDefault="00EE357D" w:rsidP="00CD43E9">
            <w:pPr>
              <w:rPr>
                <w:rFonts w:cs="Arial"/>
                <w:color w:val="002060"/>
              </w:rPr>
            </w:pPr>
            <w:r>
              <w:rPr>
                <w:rFonts w:cs="Arial"/>
                <w:color w:val="002060"/>
              </w:rPr>
              <w:t>If possible, each participant should bring a journal article reporting research in his or her field. I</w:t>
            </w:r>
            <w:r w:rsidR="00CD43E9">
              <w:rPr>
                <w:rFonts w:cs="Arial"/>
                <w:color w:val="002060"/>
              </w:rPr>
              <w:t>deally</w:t>
            </w:r>
            <w:r>
              <w:rPr>
                <w:rFonts w:cs="Arial"/>
                <w:color w:val="002060"/>
              </w:rPr>
              <w:t xml:space="preserve">, the article should report research related to the participant’s and should be in a journal in which the participant hopes to publish. If at least some participants will not or might not bring articles, the facilitator should, if possible, bring some articles or </w:t>
            </w:r>
            <w:r w:rsidR="00CD43E9">
              <w:rPr>
                <w:rFonts w:cs="Arial"/>
                <w:color w:val="002060"/>
              </w:rPr>
              <w:t xml:space="preserve">some </w:t>
            </w:r>
            <w:r>
              <w:rPr>
                <w:rFonts w:cs="Arial"/>
                <w:color w:val="002060"/>
              </w:rPr>
              <w:t>links to articles.</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Room Layout</w:t>
            </w:r>
          </w:p>
        </w:tc>
        <w:tc>
          <w:tcPr>
            <w:tcW w:w="7458" w:type="dxa"/>
          </w:tcPr>
          <w:p w:rsidR="002A037A" w:rsidRPr="007E27E0" w:rsidRDefault="002A037A" w:rsidP="00800286">
            <w:pPr>
              <w:rPr>
                <w:rFonts w:cs="Arial"/>
                <w:color w:val="002060"/>
              </w:rPr>
            </w:pPr>
            <w:r w:rsidRPr="007E27E0">
              <w:rPr>
                <w:rFonts w:cs="Arial"/>
                <w:color w:val="002060"/>
              </w:rPr>
              <w:t xml:space="preserve">Ideally, this module will be presented in a room layout facilitating interaction—for </w:t>
            </w:r>
            <w:r w:rsidRPr="007E27E0">
              <w:rPr>
                <w:rFonts w:cs="Arial"/>
                <w:color w:val="002060"/>
              </w:rPr>
              <w:lastRenderedPageBreak/>
              <w:t>example, with</w:t>
            </w:r>
            <w:r w:rsidR="00800286" w:rsidRPr="007E27E0">
              <w:rPr>
                <w:rFonts w:cs="Arial"/>
                <w:color w:val="002060"/>
              </w:rPr>
              <w:t xml:space="preserve"> several small tables, with</w:t>
            </w:r>
            <w:r w:rsidRPr="007E27E0">
              <w:rPr>
                <w:rFonts w:cs="Arial"/>
                <w:color w:val="002060"/>
              </w:rPr>
              <w:t xml:space="preserve"> tables in a U configuration</w:t>
            </w:r>
            <w:r w:rsidR="00065F79" w:rsidRPr="007E27E0">
              <w:rPr>
                <w:rFonts w:cs="Arial"/>
                <w:color w:val="002060"/>
              </w:rPr>
              <w:t>,</w:t>
            </w:r>
            <w:r w:rsidRPr="007E27E0">
              <w:rPr>
                <w:rFonts w:cs="Arial"/>
                <w:color w:val="002060"/>
              </w:rPr>
              <w:t xml:space="preserve"> </w:t>
            </w:r>
            <w:r w:rsidR="00800286" w:rsidRPr="007E27E0">
              <w:rPr>
                <w:rFonts w:cs="Arial"/>
                <w:color w:val="002060"/>
              </w:rPr>
              <w:t xml:space="preserve">or with </w:t>
            </w:r>
            <w:r w:rsidRPr="007E27E0">
              <w:rPr>
                <w:rFonts w:cs="Arial"/>
                <w:color w:val="002060"/>
              </w:rPr>
              <w:t>a conference table. However, this module also can be presented in a traditional classroom or a lecture hall.</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lastRenderedPageBreak/>
              <w:t>Number of Participants</w:t>
            </w:r>
          </w:p>
        </w:tc>
        <w:tc>
          <w:tcPr>
            <w:tcW w:w="7458" w:type="dxa"/>
          </w:tcPr>
          <w:p w:rsidR="002A037A" w:rsidRPr="007E27E0" w:rsidRDefault="002A037A" w:rsidP="004338B1">
            <w:pPr>
              <w:rPr>
                <w:rFonts w:cs="Arial"/>
                <w:color w:val="002060"/>
              </w:rPr>
            </w:pPr>
            <w:r w:rsidRPr="007E27E0">
              <w:rPr>
                <w:rFonts w:cs="Arial"/>
                <w:color w:val="002060"/>
              </w:rPr>
              <w:t xml:space="preserve">For optimum discussion, the number of participants should be limited to about 10–15. However, the module also can reasonably delivered to about 25 participants.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Files and Materials</w:t>
            </w:r>
          </w:p>
        </w:tc>
        <w:tc>
          <w:tcPr>
            <w:tcW w:w="7458" w:type="dxa"/>
          </w:tcPr>
          <w:p w:rsidR="002A037A" w:rsidRPr="007E27E0" w:rsidRDefault="002A037A" w:rsidP="00232D2D">
            <w:pPr>
              <w:rPr>
                <w:rFonts w:cs="Arial"/>
                <w:color w:val="002060"/>
              </w:rPr>
            </w:pPr>
            <w:r w:rsidRPr="007E27E0">
              <w:rPr>
                <w:rFonts w:cs="Arial"/>
                <w:color w:val="002060"/>
              </w:rPr>
              <w:t xml:space="preserve">PowerPoint file: </w:t>
            </w:r>
            <w:r w:rsidR="00065F79" w:rsidRPr="007E27E0">
              <w:rPr>
                <w:rFonts w:cs="Arial"/>
                <w:color w:val="002060"/>
              </w:rPr>
              <w:t>0</w:t>
            </w:r>
            <w:r w:rsidR="00232D2D">
              <w:rPr>
                <w:rFonts w:cs="Arial"/>
                <w:color w:val="002060"/>
              </w:rPr>
              <w:t>7_The Structure of Journal Articles</w:t>
            </w:r>
          </w:p>
        </w:tc>
      </w:tr>
      <w:tr w:rsidR="006A76B2" w:rsidRPr="006A76B2" w:rsidTr="002A037A">
        <w:tc>
          <w:tcPr>
            <w:tcW w:w="1778" w:type="dxa"/>
          </w:tcPr>
          <w:p w:rsidR="002A037A" w:rsidRPr="007E27E0" w:rsidRDefault="002A037A" w:rsidP="00065F79">
            <w:pPr>
              <w:rPr>
                <w:rFonts w:cs="Arial"/>
                <w:color w:val="002060"/>
              </w:rPr>
            </w:pPr>
            <w:r w:rsidRPr="007E27E0">
              <w:rPr>
                <w:rFonts w:cs="Arial"/>
                <w:color w:val="002060"/>
              </w:rPr>
              <w:t xml:space="preserve">Visual </w:t>
            </w:r>
            <w:r w:rsidR="00065F79" w:rsidRPr="007E27E0">
              <w:rPr>
                <w:rFonts w:cs="Arial"/>
                <w:color w:val="002060"/>
              </w:rPr>
              <w:t>A</w:t>
            </w:r>
            <w:r w:rsidRPr="007E27E0">
              <w:rPr>
                <w:rFonts w:cs="Arial"/>
                <w:color w:val="002060"/>
              </w:rPr>
              <w:t xml:space="preserve">ids and </w:t>
            </w:r>
            <w:r w:rsidR="00065F79" w:rsidRPr="007E27E0">
              <w:rPr>
                <w:rFonts w:cs="Arial"/>
                <w:color w:val="002060"/>
              </w:rPr>
              <w:t>R</w:t>
            </w:r>
            <w:r w:rsidRPr="007E27E0">
              <w:rPr>
                <w:rFonts w:cs="Arial"/>
                <w:color w:val="002060"/>
              </w:rPr>
              <w:t>esources</w:t>
            </w:r>
          </w:p>
        </w:tc>
        <w:tc>
          <w:tcPr>
            <w:tcW w:w="7458" w:type="dxa"/>
          </w:tcPr>
          <w:p w:rsidR="002A037A" w:rsidRPr="007E27E0" w:rsidRDefault="002A037A" w:rsidP="00B031EB">
            <w:pPr>
              <w:rPr>
                <w:rFonts w:cs="Arial"/>
                <w:color w:val="002060"/>
              </w:rPr>
            </w:pPr>
            <w:r w:rsidRPr="007E27E0">
              <w:rPr>
                <w:rFonts w:cs="Arial"/>
                <w:color w:val="002060"/>
              </w:rPr>
              <w:t>Computer with PowerPoint; projector for PowerPoint presentation; Internet connection if possible</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Potential Embellishments of the PowerPoint</w:t>
            </w:r>
          </w:p>
        </w:tc>
        <w:tc>
          <w:tcPr>
            <w:tcW w:w="7458" w:type="dxa"/>
          </w:tcPr>
          <w:p w:rsidR="002A037A" w:rsidRPr="007E27E0" w:rsidRDefault="002A037A" w:rsidP="00F27539">
            <w:pPr>
              <w:rPr>
                <w:rFonts w:cs="Arial"/>
                <w:color w:val="002060"/>
              </w:rPr>
            </w:pPr>
            <w:r w:rsidRPr="007E27E0">
              <w:rPr>
                <w:rFonts w:cs="Arial"/>
                <w:color w:val="002060"/>
              </w:rPr>
              <w:t>To keep the file small, the presentation consists almost solely of text.  Images can be added to make it more visually appealing. For example, decorative images can be inserted between sections to signal a change of subtopic and provide visual relief.  Also, relevant images can be added to selected slides</w:t>
            </w:r>
            <w:r w:rsidR="00232D2D">
              <w:rPr>
                <w:rFonts w:cs="Arial"/>
                <w:color w:val="002060"/>
              </w:rPr>
              <w:t xml:space="preserve"> if desired</w:t>
            </w:r>
            <w:r w:rsidRPr="007E27E0">
              <w:rPr>
                <w:rFonts w:cs="Arial"/>
                <w:color w:val="002060"/>
              </w:rPr>
              <w:t>.</w:t>
            </w:r>
            <w:r w:rsidR="006063AA">
              <w:rPr>
                <w:rFonts w:cs="Arial"/>
                <w:color w:val="002060"/>
              </w:rPr>
              <w:t xml:space="preserve"> Also, it can be helpful to insert slides </w:t>
            </w:r>
            <w:r w:rsidR="00F27539">
              <w:rPr>
                <w:rFonts w:cs="Arial"/>
                <w:color w:val="002060"/>
              </w:rPr>
              <w:t>containing</w:t>
            </w:r>
            <w:r w:rsidR="006063AA">
              <w:rPr>
                <w:rFonts w:cs="Arial"/>
                <w:color w:val="002060"/>
              </w:rPr>
              <w:t xml:space="preserve"> links to journal articles in one or more formats. If Internet will not or might not be available, slides </w:t>
            </w:r>
            <w:r w:rsidR="00F27539">
              <w:rPr>
                <w:rFonts w:cs="Arial"/>
                <w:color w:val="002060"/>
              </w:rPr>
              <w:t>containing</w:t>
            </w:r>
            <w:r w:rsidR="006063AA">
              <w:rPr>
                <w:rFonts w:cs="Arial"/>
                <w:color w:val="002060"/>
              </w:rPr>
              <w:t xml:space="preserve"> images of articles in one or more formats may be advisable to insert instead.</w:t>
            </w:r>
            <w:r w:rsidRPr="007E27E0">
              <w:rPr>
                <w:rFonts w:cs="Arial"/>
                <w:color w:val="002060"/>
              </w:rPr>
              <w:t xml:space="preserve">  </w:t>
            </w:r>
          </w:p>
        </w:tc>
      </w:tr>
      <w:tr w:rsidR="006A76B2" w:rsidRPr="006A76B2" w:rsidTr="002A037A">
        <w:tc>
          <w:tcPr>
            <w:tcW w:w="1778" w:type="dxa"/>
          </w:tcPr>
          <w:p w:rsidR="002A037A" w:rsidRPr="007E27E0" w:rsidRDefault="002A037A" w:rsidP="00B031EB">
            <w:pPr>
              <w:rPr>
                <w:rFonts w:cs="Arial"/>
                <w:color w:val="002060"/>
              </w:rPr>
            </w:pPr>
            <w:r w:rsidRPr="007E27E0">
              <w:rPr>
                <w:rFonts w:cs="Arial"/>
                <w:color w:val="002060"/>
              </w:rPr>
              <w:t>Learning methods and activities</w:t>
            </w:r>
          </w:p>
          <w:p w:rsidR="002A037A" w:rsidRPr="007E27E0" w:rsidRDefault="002A037A" w:rsidP="00B031EB">
            <w:pPr>
              <w:rPr>
                <w:rFonts w:cs="Arial"/>
                <w:color w:val="002060"/>
              </w:rPr>
            </w:pPr>
          </w:p>
          <w:p w:rsidR="002A037A" w:rsidRPr="007E27E0" w:rsidRDefault="002A037A" w:rsidP="00B031EB">
            <w:pPr>
              <w:rPr>
                <w:rFonts w:cs="Arial"/>
                <w:color w:val="002060"/>
              </w:rPr>
            </w:pPr>
          </w:p>
          <w:p w:rsidR="002A037A" w:rsidRPr="007E27E0" w:rsidRDefault="002A037A" w:rsidP="00B031EB">
            <w:pPr>
              <w:rPr>
                <w:rFonts w:cs="Arial"/>
                <w:color w:val="002060"/>
              </w:rPr>
            </w:pPr>
          </w:p>
        </w:tc>
        <w:tc>
          <w:tcPr>
            <w:tcW w:w="7458" w:type="dxa"/>
          </w:tcPr>
          <w:p w:rsidR="002A037A" w:rsidRPr="007E27E0" w:rsidRDefault="002A037A" w:rsidP="00B031EB">
            <w:pPr>
              <w:rPr>
                <w:rFonts w:cs="Arial"/>
                <w:color w:val="002060"/>
              </w:rPr>
            </w:pPr>
            <w:r w:rsidRPr="007E27E0">
              <w:rPr>
                <w:rFonts w:cs="Arial"/>
                <w:color w:val="002060"/>
              </w:rPr>
              <w:t xml:space="preserve">The following notes may help facilitators </w:t>
            </w:r>
            <w:r w:rsidR="00DB749F" w:rsidRPr="007E27E0">
              <w:rPr>
                <w:rFonts w:cs="Arial"/>
                <w:color w:val="002060"/>
              </w:rPr>
              <w:t>to</w:t>
            </w:r>
            <w:r w:rsidRPr="007E27E0">
              <w:rPr>
                <w:rFonts w:cs="Arial"/>
                <w:color w:val="002060"/>
              </w:rPr>
              <w:t xml:space="preserve"> (1) elaborat</w:t>
            </w:r>
            <w:r w:rsidR="00DB749F" w:rsidRPr="007E27E0">
              <w:rPr>
                <w:rFonts w:cs="Arial"/>
                <w:color w:val="002060"/>
              </w:rPr>
              <w:t>e</w:t>
            </w:r>
            <w:r w:rsidRPr="007E27E0">
              <w:rPr>
                <w:rFonts w:cs="Arial"/>
                <w:color w:val="002060"/>
              </w:rPr>
              <w:t xml:space="preserve"> on the content of some slides and (2) elici</w:t>
            </w:r>
            <w:r w:rsidR="00DB749F" w:rsidRPr="007E27E0">
              <w:rPr>
                <w:rFonts w:cs="Arial"/>
                <w:color w:val="002060"/>
              </w:rPr>
              <w:t>t</w:t>
            </w:r>
            <w:r w:rsidRPr="007E27E0">
              <w:rPr>
                <w:rFonts w:cs="Arial"/>
                <w:color w:val="002060"/>
              </w:rPr>
              <w:t xml:space="preserve"> group par</w:t>
            </w:r>
            <w:r w:rsidR="00DB749F" w:rsidRPr="007E27E0">
              <w:rPr>
                <w:rFonts w:cs="Arial"/>
                <w:color w:val="002060"/>
              </w:rPr>
              <w:t>ticipation at suitable times. In the PowerPoint presentation, similar notes appear in the notes sections below the respective slides.</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t xml:space="preserve">(Slide 1 </w:t>
            </w:r>
            <w:r w:rsidR="00065F79" w:rsidRPr="007E27E0">
              <w:rPr>
                <w:color w:val="002060"/>
              </w:rPr>
              <w:t>is a</w:t>
            </w:r>
            <w:r w:rsidRPr="007E27E0">
              <w:rPr>
                <w:color w:val="002060"/>
              </w:rPr>
              <w:t xml:space="preserve"> title slide.)</w:t>
            </w:r>
          </w:p>
          <w:p w:rsidR="002A037A" w:rsidRPr="007E27E0" w:rsidRDefault="002A037A" w:rsidP="00DB749F">
            <w:pPr>
              <w:pStyle w:val="ListParagraph"/>
              <w:framePr w:hSpace="0" w:wrap="auto" w:vAnchor="margin" w:hAnchor="text" w:yAlign="inline"/>
              <w:numPr>
                <w:ilvl w:val="0"/>
                <w:numId w:val="5"/>
              </w:numPr>
              <w:rPr>
                <w:color w:val="002060"/>
              </w:rPr>
            </w:pPr>
            <w:r w:rsidRPr="007E27E0">
              <w:rPr>
                <w:color w:val="002060"/>
              </w:rPr>
              <w:t xml:space="preserve">Slide </w:t>
            </w:r>
            <w:r w:rsidR="00065F79" w:rsidRPr="007E27E0">
              <w:rPr>
                <w:color w:val="002060"/>
              </w:rPr>
              <w:t>2</w:t>
            </w:r>
            <w:r w:rsidRPr="007E27E0">
              <w:rPr>
                <w:color w:val="002060"/>
              </w:rPr>
              <w:t xml:space="preserve"> (“Overview”)</w:t>
            </w:r>
          </w:p>
          <w:p w:rsidR="002A037A" w:rsidRPr="007E27E0" w:rsidRDefault="002A037A" w:rsidP="00DB749F">
            <w:pPr>
              <w:pStyle w:val="ListParagraph"/>
              <w:framePr w:hSpace="0" w:wrap="auto" w:vAnchor="margin" w:hAnchor="text" w:yAlign="inline"/>
              <w:numPr>
                <w:ilvl w:val="1"/>
                <w:numId w:val="5"/>
              </w:numPr>
              <w:rPr>
                <w:color w:val="002060"/>
              </w:rPr>
            </w:pPr>
            <w:r w:rsidRPr="007E27E0">
              <w:rPr>
                <w:color w:val="002060"/>
              </w:rPr>
              <w:t>Note the topics that the module will address.</w:t>
            </w:r>
          </w:p>
          <w:p w:rsidR="002A037A" w:rsidRPr="007E27E0" w:rsidRDefault="002A037A" w:rsidP="00DB749F">
            <w:pPr>
              <w:pStyle w:val="ListParagraph"/>
              <w:framePr w:hSpace="0" w:wrap="auto" w:vAnchor="margin" w:hAnchor="text" w:yAlign="inline"/>
              <w:numPr>
                <w:ilvl w:val="1"/>
                <w:numId w:val="5"/>
              </w:numPr>
              <w:rPr>
                <w:color w:val="002060"/>
              </w:rPr>
            </w:pPr>
            <w:r w:rsidRPr="007E27E0">
              <w:rPr>
                <w:color w:val="002060"/>
              </w:rPr>
              <w:t xml:space="preserve">Note the module’s overall aim, which is stated earlier in this facilitator’s guide. (Feel free, of course, to frame the purpose in the way </w:t>
            </w:r>
            <w:r w:rsidR="00065F79" w:rsidRPr="007E27E0">
              <w:rPr>
                <w:color w:val="002060"/>
              </w:rPr>
              <w:t xml:space="preserve">that </w:t>
            </w:r>
            <w:r w:rsidRPr="007E27E0">
              <w:rPr>
                <w:color w:val="002060"/>
              </w:rPr>
              <w:t>the group is likely to find most relevant.)</w:t>
            </w:r>
          </w:p>
          <w:p w:rsidR="002A037A" w:rsidRPr="007E27E0" w:rsidRDefault="002A037A" w:rsidP="00DB749F">
            <w:pPr>
              <w:pStyle w:val="ListParagraph"/>
              <w:framePr w:hSpace="0" w:wrap="auto" w:vAnchor="margin" w:hAnchor="text" w:yAlign="inline"/>
              <w:rPr>
                <w:color w:val="002060"/>
              </w:rPr>
            </w:pPr>
            <w:r w:rsidRPr="007E27E0">
              <w:rPr>
                <w:color w:val="002060"/>
              </w:rPr>
              <w:t xml:space="preserve">Slide </w:t>
            </w:r>
            <w:r w:rsidR="00065F79" w:rsidRPr="007E27E0">
              <w:rPr>
                <w:color w:val="002060"/>
              </w:rPr>
              <w:t>3</w:t>
            </w:r>
            <w:r w:rsidRPr="007E27E0">
              <w:rPr>
                <w:color w:val="002060"/>
              </w:rPr>
              <w:t xml:space="preserve"> (“</w:t>
            </w:r>
            <w:r w:rsidR="004D547C">
              <w:rPr>
                <w:color w:val="002060"/>
              </w:rPr>
              <w:t>Standard Structures: The Norm</w:t>
            </w:r>
            <w:r w:rsidRPr="007E27E0">
              <w:rPr>
                <w:color w:val="002060"/>
              </w:rPr>
              <w:t>”)</w:t>
            </w:r>
          </w:p>
          <w:p w:rsidR="004D547C" w:rsidRDefault="004D547C" w:rsidP="00DB749F">
            <w:pPr>
              <w:pStyle w:val="ListParagraph"/>
              <w:framePr w:hSpace="0" w:wrap="auto" w:vAnchor="margin" w:hAnchor="text" w:yAlign="inline"/>
              <w:numPr>
                <w:ilvl w:val="1"/>
                <w:numId w:val="4"/>
              </w:numPr>
              <w:rPr>
                <w:color w:val="002060"/>
              </w:rPr>
            </w:pPr>
            <w:r>
              <w:rPr>
                <w:color w:val="002060"/>
              </w:rPr>
              <w:t>Note the existence of standard structures for journal articles. Present the ideas in the first two bullet points.</w:t>
            </w:r>
          </w:p>
          <w:p w:rsidR="004D547C" w:rsidRDefault="004D547C" w:rsidP="00DB749F">
            <w:pPr>
              <w:pStyle w:val="ListParagraph"/>
              <w:framePr w:hSpace="0" w:wrap="auto" w:vAnchor="margin" w:hAnchor="text" w:yAlign="inline"/>
              <w:numPr>
                <w:ilvl w:val="1"/>
                <w:numId w:val="4"/>
              </w:numPr>
              <w:rPr>
                <w:color w:val="002060"/>
              </w:rPr>
            </w:pPr>
            <w:r>
              <w:rPr>
                <w:color w:val="002060"/>
              </w:rPr>
              <w:t xml:space="preserve">Ask the group why it is useful to have a standard structure for journal articles reporting research. Perhaps have pairs of participants discuss this question and then open up discussion to the full group. </w:t>
            </w:r>
            <w:r w:rsidR="0093614A">
              <w:rPr>
                <w:color w:val="002060"/>
              </w:rPr>
              <w:t>Some</w:t>
            </w:r>
            <w:r>
              <w:rPr>
                <w:color w:val="002060"/>
              </w:rPr>
              <w:t xml:space="preserve"> points to </w:t>
            </w:r>
            <w:r w:rsidR="0093614A">
              <w:rPr>
                <w:color w:val="002060"/>
              </w:rPr>
              <w:t>make if participants do not make them</w:t>
            </w:r>
            <w:r>
              <w:rPr>
                <w:color w:val="002060"/>
              </w:rPr>
              <w:t xml:space="preserve"> are the following: (1) </w:t>
            </w:r>
            <w:proofErr w:type="gramStart"/>
            <w:r>
              <w:rPr>
                <w:color w:val="002060"/>
              </w:rPr>
              <w:t>A</w:t>
            </w:r>
            <w:proofErr w:type="gramEnd"/>
            <w:r>
              <w:rPr>
                <w:color w:val="002060"/>
              </w:rPr>
              <w:t xml:space="preserve"> standard structure helps readers know where to look for which information. (2) A standard structure makes writing easier, as the author has guidance in organizing the </w:t>
            </w:r>
            <w:r w:rsidR="00917FA6">
              <w:rPr>
                <w:color w:val="002060"/>
              </w:rPr>
              <w:t>article</w:t>
            </w:r>
            <w:r>
              <w:rPr>
                <w:color w:val="002060"/>
              </w:rPr>
              <w:t>. (3) A standard structure helps ensure that all the needed information is included.</w:t>
            </w:r>
          </w:p>
          <w:p w:rsidR="00DB749F" w:rsidRDefault="003E14A9" w:rsidP="00DB749F">
            <w:pPr>
              <w:pStyle w:val="ListParagraph"/>
              <w:framePr w:hSpace="0" w:wrap="auto" w:vAnchor="margin" w:hAnchor="text" w:yAlign="inline"/>
              <w:rPr>
                <w:color w:val="002060"/>
              </w:rPr>
            </w:pPr>
            <w:r w:rsidRPr="007E27E0">
              <w:rPr>
                <w:color w:val="002060"/>
              </w:rPr>
              <w:t>Slide 4 (“</w:t>
            </w:r>
            <w:r w:rsidR="00917FA6">
              <w:rPr>
                <w:color w:val="002060"/>
              </w:rPr>
              <w:t>A Common Structure: IMRAD</w:t>
            </w:r>
            <w:r w:rsidRPr="007E27E0">
              <w:rPr>
                <w:color w:val="002060"/>
              </w:rPr>
              <w:t>”)</w:t>
            </w:r>
          </w:p>
          <w:p w:rsidR="00917FA6" w:rsidRDefault="00917FA6" w:rsidP="00917FA6">
            <w:pPr>
              <w:pStyle w:val="ListParagraph"/>
              <w:framePr w:hSpace="0" w:wrap="auto" w:vAnchor="margin" w:hAnchor="text" w:yAlign="inline"/>
              <w:numPr>
                <w:ilvl w:val="1"/>
                <w:numId w:val="4"/>
              </w:numPr>
              <w:rPr>
                <w:color w:val="002060"/>
              </w:rPr>
            </w:pPr>
            <w:r>
              <w:rPr>
                <w:color w:val="002060"/>
              </w:rPr>
              <w:t xml:space="preserve">Note that many journals, especially in the sciences and related fields, use the IMRAD format or a variation of it. Using the material on the slide, </w:t>
            </w:r>
            <w:r w:rsidR="002952A0">
              <w:rPr>
                <w:color w:val="002060"/>
              </w:rPr>
              <w:t>state</w:t>
            </w:r>
            <w:r>
              <w:rPr>
                <w:color w:val="002060"/>
              </w:rPr>
              <w:t xml:space="preserve"> the main sections of an IMRAD article and the question that each addresses.</w:t>
            </w:r>
          </w:p>
          <w:p w:rsidR="00917FA6" w:rsidRPr="00FD1FB6" w:rsidRDefault="0037286D" w:rsidP="00917FA6">
            <w:pPr>
              <w:pStyle w:val="ListParagraph"/>
              <w:framePr w:hSpace="0" w:wrap="auto" w:vAnchor="margin" w:hAnchor="text" w:yAlign="inline"/>
              <w:numPr>
                <w:ilvl w:val="1"/>
                <w:numId w:val="4"/>
              </w:numPr>
              <w:rPr>
                <w:color w:val="002060"/>
              </w:rPr>
            </w:pPr>
            <w:r>
              <w:rPr>
                <w:color w:val="002060"/>
              </w:rPr>
              <w:t>At this point, it can be helpful to show an article in IMRAD format and point out the various sections. (Commonly, each section has a heading identifying it. The introduction, however, might not have such a heading, as its identity tends to be obvious because of its location.</w:t>
            </w:r>
            <w:r w:rsidR="002952A0">
              <w:rPr>
                <w:color w:val="002060"/>
              </w:rPr>
              <w:t>)</w:t>
            </w:r>
            <w:r>
              <w:rPr>
                <w:color w:val="002060"/>
              </w:rPr>
              <w:t xml:space="preserve"> </w:t>
            </w:r>
            <w:r w:rsidR="002952A0">
              <w:rPr>
                <w:color w:val="002060"/>
              </w:rPr>
              <w:t xml:space="preserve">One possibility is to follow this slide with a slide containing links to one or more articles in the IMRAD format. If Internet will not or might not be available, slides containing </w:t>
            </w:r>
            <w:r w:rsidR="002952A0" w:rsidRPr="00FD1FB6">
              <w:rPr>
                <w:color w:val="002060"/>
              </w:rPr>
              <w:t>images of parts of a journal article can be a good alternative.</w:t>
            </w:r>
          </w:p>
          <w:p w:rsidR="00FD1FB6" w:rsidRDefault="00FD1FB6" w:rsidP="00FD1FB6">
            <w:pPr>
              <w:pStyle w:val="ListParagraph"/>
              <w:framePr w:hSpace="0" w:wrap="auto" w:vAnchor="margin" w:hAnchor="text" w:yAlign="inline"/>
              <w:rPr>
                <w:color w:val="002060"/>
              </w:rPr>
            </w:pPr>
            <w:r>
              <w:rPr>
                <w:color w:val="002060"/>
              </w:rPr>
              <w:t>Slide 5 (“A More Complete View”)</w:t>
            </w:r>
          </w:p>
          <w:p w:rsidR="00FD1FB6" w:rsidRDefault="00AD6259" w:rsidP="00AD6259">
            <w:pPr>
              <w:pStyle w:val="ListParagraph"/>
              <w:framePr w:hSpace="0" w:wrap="auto" w:vAnchor="margin" w:hAnchor="text" w:yAlign="inline"/>
              <w:numPr>
                <w:ilvl w:val="1"/>
                <w:numId w:val="4"/>
              </w:numPr>
              <w:rPr>
                <w:color w:val="002060"/>
              </w:rPr>
            </w:pPr>
            <w:r>
              <w:rPr>
                <w:color w:val="002060"/>
              </w:rPr>
              <w:t>Note that IMRAD articles also contain other parts, as shown in the slide.</w:t>
            </w:r>
          </w:p>
          <w:p w:rsidR="00AD6259" w:rsidRPr="00FD1FB6" w:rsidRDefault="00AD6259" w:rsidP="00AD6259">
            <w:pPr>
              <w:pStyle w:val="ListParagraph"/>
              <w:framePr w:hSpace="0" w:wrap="auto" w:vAnchor="margin" w:hAnchor="text" w:yAlign="inline"/>
              <w:numPr>
                <w:ilvl w:val="1"/>
                <w:numId w:val="4"/>
              </w:numPr>
              <w:rPr>
                <w:color w:val="002060"/>
              </w:rPr>
            </w:pPr>
            <w:r>
              <w:rPr>
                <w:color w:val="002060"/>
              </w:rPr>
              <w:t>If later sections of the workshop or course will discuss writing various parts of an article, now can be a good time to say so.</w:t>
            </w:r>
          </w:p>
          <w:p w:rsidR="003E14A9" w:rsidRPr="007E27E0" w:rsidRDefault="003E14A9" w:rsidP="003E14A9">
            <w:pPr>
              <w:pStyle w:val="ListParagraph"/>
              <w:framePr w:hSpace="0" w:wrap="auto" w:vAnchor="margin" w:hAnchor="text" w:yAlign="inline"/>
              <w:rPr>
                <w:color w:val="002060"/>
              </w:rPr>
            </w:pPr>
            <w:r w:rsidRPr="00FD1FB6">
              <w:rPr>
                <w:color w:val="002060"/>
              </w:rPr>
              <w:lastRenderedPageBreak/>
              <w:t xml:space="preserve">Slide </w:t>
            </w:r>
            <w:r w:rsidR="00AD6259">
              <w:rPr>
                <w:color w:val="002060"/>
              </w:rPr>
              <w:t>6</w:t>
            </w:r>
            <w:r w:rsidRPr="00FD1FB6">
              <w:rPr>
                <w:color w:val="002060"/>
              </w:rPr>
              <w:t xml:space="preserve"> (“</w:t>
            </w:r>
            <w:r w:rsidR="002952A0" w:rsidRPr="00FD1FB6">
              <w:rPr>
                <w:color w:val="002060"/>
              </w:rPr>
              <w:t>Som</w:t>
            </w:r>
            <w:r w:rsidR="002952A0">
              <w:rPr>
                <w:color w:val="002060"/>
              </w:rPr>
              <w:t>e Other Article Structures</w:t>
            </w:r>
            <w:r w:rsidRPr="007E27E0">
              <w:rPr>
                <w:color w:val="002060"/>
              </w:rPr>
              <w:t>”)</w:t>
            </w:r>
          </w:p>
          <w:p w:rsidR="002952A0" w:rsidRDefault="002952A0" w:rsidP="00681023">
            <w:pPr>
              <w:pStyle w:val="ListParagraph"/>
              <w:framePr w:hSpace="0" w:wrap="auto" w:vAnchor="margin" w:hAnchor="text" w:yAlign="inline"/>
              <w:numPr>
                <w:ilvl w:val="1"/>
                <w:numId w:val="4"/>
              </w:numPr>
              <w:rPr>
                <w:color w:val="002060"/>
                <w:lang w:val="en-US"/>
              </w:rPr>
            </w:pPr>
            <w:r>
              <w:rPr>
                <w:color w:val="002060"/>
                <w:lang w:val="en-US"/>
              </w:rPr>
              <w:t>Note the article structures listed on this slide. For each, ask the participants whether they have encountered articles in them.</w:t>
            </w:r>
          </w:p>
          <w:p w:rsidR="002952A0" w:rsidRDefault="002952A0" w:rsidP="002952A0">
            <w:pPr>
              <w:pStyle w:val="ListParagraph"/>
              <w:framePr w:hSpace="0" w:wrap="auto" w:vAnchor="margin" w:hAnchor="text" w:yAlign="inline"/>
              <w:numPr>
                <w:ilvl w:val="1"/>
                <w:numId w:val="4"/>
              </w:numPr>
              <w:rPr>
                <w:color w:val="002060"/>
                <w:lang w:val="en-US"/>
              </w:rPr>
            </w:pPr>
            <w:r>
              <w:rPr>
                <w:color w:val="002060"/>
                <w:lang w:val="en-US"/>
              </w:rPr>
              <w:t xml:space="preserve">Ask the participants whether they have encountered journal articles in any other structures and, if so, what the structures were.  If you know of other structures for journal articles presenting research, perhaps note them as well. </w:t>
            </w:r>
          </w:p>
          <w:p w:rsidR="002952A0" w:rsidRPr="007E27E0" w:rsidRDefault="00AB7726" w:rsidP="002952A0">
            <w:pPr>
              <w:pStyle w:val="ListParagraph"/>
              <w:framePr w:hSpace="0" w:wrap="auto" w:vAnchor="margin" w:hAnchor="text" w:yAlign="inline"/>
              <w:numPr>
                <w:ilvl w:val="1"/>
                <w:numId w:val="4"/>
              </w:numPr>
              <w:rPr>
                <w:color w:val="002060"/>
                <w:lang w:val="en-US"/>
              </w:rPr>
            </w:pPr>
            <w:r>
              <w:rPr>
                <w:color w:val="002060"/>
                <w:lang w:val="en-US"/>
              </w:rPr>
              <w:t xml:space="preserve">Perhaps note that some types of journal articles other than usual reports of original research (for example, review articles, case reports, and editorials) tend to have different </w:t>
            </w:r>
            <w:r w:rsidR="00493E5A">
              <w:rPr>
                <w:color w:val="002060"/>
                <w:lang w:val="en-US"/>
              </w:rPr>
              <w:t>structures</w:t>
            </w:r>
            <w:r>
              <w:rPr>
                <w:color w:val="002060"/>
                <w:lang w:val="en-US"/>
              </w:rPr>
              <w:t>.</w:t>
            </w:r>
          </w:p>
          <w:p w:rsidR="002A037A" w:rsidRPr="007E27E0" w:rsidRDefault="002A037A" w:rsidP="00DB749F">
            <w:pPr>
              <w:pStyle w:val="ListParagraph"/>
              <w:framePr w:hSpace="0" w:wrap="auto" w:vAnchor="margin" w:hAnchor="text" w:yAlign="inline"/>
              <w:rPr>
                <w:color w:val="002060"/>
              </w:rPr>
            </w:pPr>
            <w:r w:rsidRPr="007E27E0">
              <w:rPr>
                <w:color w:val="002060"/>
              </w:rPr>
              <w:t xml:space="preserve">Slide </w:t>
            </w:r>
            <w:r w:rsidR="00AD6259">
              <w:rPr>
                <w:color w:val="002060"/>
              </w:rPr>
              <w:t>7</w:t>
            </w:r>
            <w:r w:rsidRPr="007E27E0">
              <w:rPr>
                <w:color w:val="002060"/>
              </w:rPr>
              <w:t xml:space="preserve"> (“</w:t>
            </w:r>
            <w:r w:rsidR="00493E5A">
              <w:rPr>
                <w:color w:val="002060"/>
              </w:rPr>
              <w:t>Discussion Question</w:t>
            </w:r>
            <w:r w:rsidRPr="007E27E0">
              <w:rPr>
                <w:color w:val="002060"/>
              </w:rPr>
              <w:t>”)</w:t>
            </w:r>
          </w:p>
          <w:p w:rsidR="00493E5A" w:rsidRDefault="00493E5A" w:rsidP="00DB749F">
            <w:pPr>
              <w:pStyle w:val="ListParagraph"/>
              <w:framePr w:hSpace="0" w:wrap="auto" w:vAnchor="margin" w:hAnchor="text" w:yAlign="inline"/>
              <w:numPr>
                <w:ilvl w:val="1"/>
                <w:numId w:val="4"/>
              </w:numPr>
              <w:rPr>
                <w:color w:val="002060"/>
              </w:rPr>
            </w:pPr>
            <w:r>
              <w:rPr>
                <w:color w:val="002060"/>
              </w:rPr>
              <w:t>Ask each participant to each identify which structure is most common for articles reporting research in his or her field.</w:t>
            </w:r>
          </w:p>
          <w:p w:rsidR="002A037A" w:rsidRPr="007E27E0" w:rsidRDefault="00493E5A" w:rsidP="00DB749F">
            <w:pPr>
              <w:pStyle w:val="ListParagraph"/>
              <w:framePr w:hSpace="0" w:wrap="auto" w:vAnchor="margin" w:hAnchor="text" w:yAlign="inline"/>
              <w:numPr>
                <w:ilvl w:val="1"/>
                <w:numId w:val="4"/>
              </w:numPr>
              <w:rPr>
                <w:color w:val="002060"/>
              </w:rPr>
            </w:pPr>
            <w:r>
              <w:rPr>
                <w:color w:val="002060"/>
              </w:rPr>
              <w:t xml:space="preserve">This exercise can work well in the pyramid format: For example, </w:t>
            </w:r>
            <w:r w:rsidR="00864C2D">
              <w:rPr>
                <w:color w:val="002060"/>
              </w:rPr>
              <w:t>groups</w:t>
            </w:r>
            <w:r>
              <w:rPr>
                <w:color w:val="002060"/>
              </w:rPr>
              <w:t xml:space="preserve"> of two or three participants can discuss their answers with each other, then pairs of </w:t>
            </w:r>
            <w:r w:rsidR="00864C2D">
              <w:rPr>
                <w:color w:val="002060"/>
              </w:rPr>
              <w:t>small groups</w:t>
            </w:r>
            <w:r>
              <w:rPr>
                <w:color w:val="002060"/>
              </w:rPr>
              <w:t xml:space="preserve"> can share their answers</w:t>
            </w:r>
            <w:r w:rsidR="00864C2D">
              <w:rPr>
                <w:color w:val="002060"/>
              </w:rPr>
              <w:t xml:space="preserve"> with each other</w:t>
            </w:r>
            <w:r>
              <w:rPr>
                <w:color w:val="002060"/>
              </w:rPr>
              <w:t>, and then the full group can be surveyed.</w:t>
            </w:r>
          </w:p>
          <w:p w:rsidR="002A037A" w:rsidRPr="007E27E0" w:rsidRDefault="002A037A" w:rsidP="00DB749F">
            <w:pPr>
              <w:pStyle w:val="ListParagraph"/>
              <w:framePr w:hSpace="0" w:wrap="auto" w:vAnchor="margin" w:hAnchor="text" w:yAlign="inline"/>
              <w:rPr>
                <w:color w:val="002060"/>
              </w:rPr>
            </w:pPr>
            <w:r w:rsidRPr="007E27E0">
              <w:rPr>
                <w:color w:val="002060"/>
              </w:rPr>
              <w:t xml:space="preserve">Slide </w:t>
            </w:r>
            <w:r w:rsidR="00A45ADC">
              <w:rPr>
                <w:color w:val="002060"/>
              </w:rPr>
              <w:t>8</w:t>
            </w:r>
            <w:r w:rsidRPr="007E27E0">
              <w:rPr>
                <w:color w:val="002060"/>
              </w:rPr>
              <w:t xml:space="preserve"> (“</w:t>
            </w:r>
            <w:r w:rsidR="00864C2D">
              <w:rPr>
                <w:color w:val="002060"/>
              </w:rPr>
              <w:t>Note</w:t>
            </w:r>
            <w:r w:rsidRPr="007E27E0">
              <w:rPr>
                <w:color w:val="002060"/>
              </w:rPr>
              <w:t>”)</w:t>
            </w:r>
          </w:p>
          <w:p w:rsidR="00FD1FB6" w:rsidRDefault="00FD1FB6" w:rsidP="00FD1FB6">
            <w:pPr>
              <w:pStyle w:val="ListParagraph"/>
              <w:framePr w:hSpace="0" w:wrap="auto" w:vAnchor="margin" w:hAnchor="text" w:yAlign="inline"/>
              <w:numPr>
                <w:ilvl w:val="1"/>
                <w:numId w:val="4"/>
              </w:numPr>
            </w:pPr>
            <w:r w:rsidRPr="00AD6259">
              <w:rPr>
                <w:color w:val="002060"/>
              </w:rPr>
              <w:t>Ask the participants in what order they tend to read the sections of a journal article. Some points that are likely to emerge, and that can be worth emphasizing</w:t>
            </w:r>
            <w:r w:rsidR="00AD6259">
              <w:rPr>
                <w:color w:val="002060"/>
              </w:rPr>
              <w:t>,</w:t>
            </w:r>
            <w:r w:rsidRPr="00AD6259">
              <w:rPr>
                <w:color w:val="002060"/>
              </w:rPr>
              <w:t xml:space="preserve"> are the following: (1) Different people read the sections of a journal article in different orders. (2) The same person may read the sections of different </w:t>
            </w:r>
            <w:r w:rsidR="00AD6259">
              <w:rPr>
                <w:color w:val="002060"/>
              </w:rPr>
              <w:t>articles</w:t>
            </w:r>
            <w:r w:rsidRPr="00AD6259">
              <w:rPr>
                <w:color w:val="002060"/>
              </w:rPr>
              <w:t xml:space="preserve"> in different orders, depending on factors </w:t>
            </w:r>
            <w:r w:rsidR="00AD6259">
              <w:rPr>
                <w:color w:val="002060"/>
              </w:rPr>
              <w:t xml:space="preserve">such </w:t>
            </w:r>
            <w:r w:rsidRPr="00AD6259">
              <w:rPr>
                <w:color w:val="002060"/>
              </w:rPr>
              <w:t>as how familiar the person is with the topic and what main type of information the person is seeking from the article.</w:t>
            </w:r>
          </w:p>
          <w:p w:rsidR="00AD6259" w:rsidRPr="00AD6259" w:rsidRDefault="00AD6259" w:rsidP="00AD6259">
            <w:pPr>
              <w:pStyle w:val="ListParagraph"/>
              <w:framePr w:hSpace="0" w:wrap="auto" w:vAnchor="margin" w:hAnchor="text" w:yAlign="inline"/>
              <w:numPr>
                <w:ilvl w:val="1"/>
                <w:numId w:val="4"/>
              </w:numPr>
              <w:rPr>
                <w:color w:val="002060"/>
              </w:rPr>
            </w:pPr>
            <w:r>
              <w:rPr>
                <w:color w:val="002060"/>
              </w:rPr>
              <w:t>Ask what the fact that the parts of an article may be read in different orders implies about how a paper should be written. If the following point doesn’t emerge from the discussion, make it: A paper should be written such that each part (including each table and figure) is understandable without reading previous parts.</w:t>
            </w:r>
          </w:p>
          <w:p w:rsidR="00681023" w:rsidRPr="007E27E0" w:rsidRDefault="00681023" w:rsidP="00681023">
            <w:pPr>
              <w:pStyle w:val="ListParagraph"/>
              <w:framePr w:hSpace="0" w:wrap="auto" w:vAnchor="margin" w:hAnchor="text" w:yAlign="inline"/>
              <w:rPr>
                <w:color w:val="002060"/>
              </w:rPr>
            </w:pPr>
            <w:r w:rsidRPr="007E27E0">
              <w:rPr>
                <w:color w:val="002060"/>
              </w:rPr>
              <w:t xml:space="preserve">Slide </w:t>
            </w:r>
            <w:r w:rsidR="00A45ADC">
              <w:rPr>
                <w:color w:val="002060"/>
              </w:rPr>
              <w:t>9</w:t>
            </w:r>
            <w:r w:rsidRPr="007E27E0">
              <w:rPr>
                <w:color w:val="002060"/>
              </w:rPr>
              <w:t xml:space="preserve"> (“Exercise”)</w:t>
            </w:r>
          </w:p>
          <w:p w:rsidR="00A45ADC" w:rsidRDefault="00A45ADC" w:rsidP="000E08FB">
            <w:pPr>
              <w:pStyle w:val="ListParagraph"/>
              <w:framePr w:hSpace="0" w:wrap="auto" w:vAnchor="margin" w:hAnchor="text" w:yAlign="inline"/>
              <w:numPr>
                <w:ilvl w:val="1"/>
                <w:numId w:val="4"/>
              </w:numPr>
              <w:rPr>
                <w:color w:val="002060"/>
              </w:rPr>
            </w:pPr>
            <w:r>
              <w:rPr>
                <w:color w:val="002060"/>
              </w:rPr>
              <w:t>Have groups of about three or four participants look at the articles that they brought (or that you provided) and note the</w:t>
            </w:r>
            <w:r w:rsidR="00BF5000">
              <w:rPr>
                <w:color w:val="002060"/>
              </w:rPr>
              <w:t xml:space="preserve"> articles’</w:t>
            </w:r>
            <w:r>
              <w:rPr>
                <w:color w:val="002060"/>
              </w:rPr>
              <w:t xml:space="preserve"> structure.</w:t>
            </w:r>
          </w:p>
          <w:p w:rsidR="00A45ADC" w:rsidRPr="00C45A36" w:rsidRDefault="006B151E" w:rsidP="000E08FB">
            <w:pPr>
              <w:pStyle w:val="ListParagraph"/>
              <w:framePr w:hSpace="0" w:wrap="auto" w:vAnchor="margin" w:hAnchor="text" w:yAlign="inline"/>
              <w:numPr>
                <w:ilvl w:val="1"/>
                <w:numId w:val="4"/>
              </w:numPr>
              <w:rPr>
                <w:color w:val="002060"/>
              </w:rPr>
            </w:pPr>
            <w:r>
              <w:rPr>
                <w:color w:val="002060"/>
              </w:rPr>
              <w:t>E</w:t>
            </w:r>
            <w:r w:rsidR="00A45ADC" w:rsidRPr="00C45A36">
              <w:rPr>
                <w:color w:val="002060"/>
              </w:rPr>
              <w:t xml:space="preserve">ncourage participants to note differences in articles with even the same overall structure. </w:t>
            </w:r>
            <w:r w:rsidR="00C45A36" w:rsidRPr="00C45A36">
              <w:rPr>
                <w:color w:val="002060"/>
              </w:rPr>
              <w:t>Examples may include differences in</w:t>
            </w:r>
            <w:r w:rsidR="00BF5000" w:rsidRPr="00C45A36">
              <w:rPr>
                <w:color w:val="002060"/>
              </w:rPr>
              <w:t xml:space="preserve"> the relative lengths of </w:t>
            </w:r>
            <w:r w:rsidR="00C45A36" w:rsidRPr="00C45A36">
              <w:rPr>
                <w:color w:val="002060"/>
              </w:rPr>
              <w:t xml:space="preserve">the various sections. They may also include </w:t>
            </w:r>
            <w:r>
              <w:rPr>
                <w:color w:val="002060"/>
              </w:rPr>
              <w:t>the presence of</w:t>
            </w:r>
            <w:r w:rsidR="00C45A36" w:rsidRPr="00C45A36">
              <w:rPr>
                <w:color w:val="002060"/>
              </w:rPr>
              <w:t xml:space="preserve"> sub-sections.</w:t>
            </w:r>
          </w:p>
          <w:p w:rsidR="000E08FB" w:rsidRPr="007E27E0" w:rsidRDefault="00A45ADC" w:rsidP="000E08FB">
            <w:pPr>
              <w:pStyle w:val="ListParagraph"/>
              <w:framePr w:hSpace="0" w:wrap="auto" w:vAnchor="margin" w:hAnchor="text" w:yAlign="inline"/>
              <w:numPr>
                <w:ilvl w:val="1"/>
                <w:numId w:val="4"/>
              </w:numPr>
              <w:rPr>
                <w:color w:val="002060"/>
              </w:rPr>
            </w:pPr>
            <w:r>
              <w:rPr>
                <w:color w:val="002060"/>
              </w:rPr>
              <w:t xml:space="preserve">Bring the group as a whole together, and have participants </w:t>
            </w:r>
            <w:r w:rsidR="006B151E">
              <w:rPr>
                <w:color w:val="002060"/>
              </w:rPr>
              <w:t>mention</w:t>
            </w:r>
            <w:r>
              <w:rPr>
                <w:color w:val="002060"/>
              </w:rPr>
              <w:t xml:space="preserve"> some items that they noticed.</w:t>
            </w:r>
            <w:r w:rsidR="00C45A36">
              <w:rPr>
                <w:color w:val="002060"/>
              </w:rPr>
              <w:t xml:space="preserve"> Note that because articles in different journals often </w:t>
            </w:r>
            <w:r w:rsidR="006B151E">
              <w:rPr>
                <w:color w:val="002060"/>
              </w:rPr>
              <w:t>differ somewhat in structure</w:t>
            </w:r>
            <w:r w:rsidR="00C45A36">
              <w:rPr>
                <w:color w:val="002060"/>
              </w:rPr>
              <w:t xml:space="preserve"> even if they have the same overall structure, looking at examples of articles in one’s target journal can be important.</w:t>
            </w:r>
          </w:p>
          <w:p w:rsidR="008D32B9" w:rsidRPr="007E27E0" w:rsidRDefault="00A45ADC" w:rsidP="00DB749F">
            <w:pPr>
              <w:pStyle w:val="ListParagraph"/>
              <w:framePr w:hSpace="0" w:wrap="auto" w:vAnchor="margin" w:hAnchor="text" w:yAlign="inline"/>
              <w:rPr>
                <w:color w:val="002060"/>
              </w:rPr>
            </w:pPr>
            <w:r>
              <w:rPr>
                <w:color w:val="002060"/>
              </w:rPr>
              <w:t>Slide 10</w:t>
            </w:r>
            <w:r w:rsidR="008D32B9" w:rsidRPr="007E27E0">
              <w:rPr>
                <w:color w:val="002060"/>
              </w:rPr>
              <w:t xml:space="preserve"> (“In Conclusion”)</w:t>
            </w:r>
          </w:p>
          <w:p w:rsidR="002A037A" w:rsidRPr="007E27E0" w:rsidRDefault="002A037A" w:rsidP="008D32B9">
            <w:pPr>
              <w:pStyle w:val="ListParagraph"/>
              <w:framePr w:hSpace="0" w:wrap="auto" w:vAnchor="margin" w:hAnchor="text" w:yAlign="inline"/>
              <w:numPr>
                <w:ilvl w:val="1"/>
                <w:numId w:val="4"/>
              </w:numPr>
              <w:rPr>
                <w:color w:val="002060"/>
              </w:rPr>
            </w:pPr>
            <w:r w:rsidRPr="007E27E0">
              <w:rPr>
                <w:color w:val="002060"/>
              </w:rPr>
              <w:t>If time permits, include a question-and-answer session before ending.</w:t>
            </w:r>
          </w:p>
          <w:p w:rsidR="002A037A" w:rsidRDefault="002A037A" w:rsidP="008D32B9">
            <w:pPr>
              <w:pStyle w:val="ListParagraph"/>
              <w:framePr w:hSpace="0" w:wrap="auto" w:vAnchor="margin" w:hAnchor="text" w:yAlign="inline"/>
              <w:numPr>
                <w:ilvl w:val="1"/>
                <w:numId w:val="4"/>
              </w:numPr>
              <w:rPr>
                <w:color w:val="002060"/>
              </w:rPr>
            </w:pPr>
            <w:r w:rsidRPr="007E27E0">
              <w:rPr>
                <w:color w:val="002060"/>
              </w:rPr>
              <w:t>Perhaps do one or both of the following:</w:t>
            </w:r>
          </w:p>
          <w:p w:rsidR="006B151E" w:rsidRPr="007E27E0" w:rsidRDefault="006B151E" w:rsidP="006B151E">
            <w:pPr>
              <w:pStyle w:val="ListParagraph"/>
              <w:framePr w:hSpace="0" w:wrap="auto" w:vAnchor="margin" w:hAnchor="text" w:yAlign="inline"/>
              <w:numPr>
                <w:ilvl w:val="2"/>
                <w:numId w:val="4"/>
              </w:numPr>
              <w:rPr>
                <w:color w:val="002060"/>
              </w:rPr>
            </w:pPr>
            <w:r>
              <w:rPr>
                <w:color w:val="002060"/>
              </w:rPr>
              <w:t>Have participants note points to remember.</w:t>
            </w:r>
          </w:p>
          <w:p w:rsidR="002A037A" w:rsidRPr="007E27E0" w:rsidRDefault="002A037A" w:rsidP="008D32B9">
            <w:pPr>
              <w:pStyle w:val="ListParagraph"/>
              <w:framePr w:hSpace="0" w:wrap="auto" w:vAnchor="margin" w:hAnchor="text" w:yAlign="inline"/>
              <w:numPr>
                <w:ilvl w:val="2"/>
                <w:numId w:val="4"/>
              </w:numPr>
              <w:rPr>
                <w:color w:val="002060"/>
              </w:rPr>
            </w:pPr>
            <w:r w:rsidRPr="007E27E0">
              <w:rPr>
                <w:color w:val="002060"/>
              </w:rPr>
              <w:t>Summarize the session.</w:t>
            </w:r>
          </w:p>
          <w:p w:rsidR="006946C9" w:rsidRPr="007E27E0" w:rsidRDefault="006946C9" w:rsidP="006946C9">
            <w:pPr>
              <w:pStyle w:val="ListParagraph"/>
              <w:framePr w:hSpace="0" w:wrap="auto" w:vAnchor="margin" w:hAnchor="text" w:yAlign="inline"/>
              <w:numPr>
                <w:ilvl w:val="1"/>
                <w:numId w:val="4"/>
              </w:numPr>
              <w:rPr>
                <w:color w:val="002060"/>
              </w:rPr>
            </w:pPr>
            <w:r w:rsidRPr="007E27E0">
              <w:rPr>
                <w:color w:val="002060"/>
              </w:rPr>
              <w:t xml:space="preserve">If </w:t>
            </w:r>
            <w:r>
              <w:rPr>
                <w:color w:val="002060"/>
              </w:rPr>
              <w:t>later parts of the workshop or course will provide advice on writing the various parts of a journal article, note that fact.</w:t>
            </w:r>
          </w:p>
          <w:p w:rsidR="002A037A" w:rsidRPr="007E27E0" w:rsidRDefault="006946C9" w:rsidP="006946C9">
            <w:pPr>
              <w:pStyle w:val="ListParagraph"/>
              <w:framePr w:hSpace="0" w:wrap="auto" w:vAnchor="margin" w:hAnchor="text" w:yAlign="inline"/>
              <w:numPr>
                <w:ilvl w:val="1"/>
                <w:numId w:val="4"/>
              </w:numPr>
              <w:rPr>
                <w:color w:val="002060"/>
              </w:rPr>
            </w:pPr>
            <w:r w:rsidRPr="007E27E0">
              <w:rPr>
                <w:color w:val="002060"/>
              </w:rPr>
              <w:t>Perhaps encourage group members to share points from this session with others.</w:t>
            </w:r>
            <w:r w:rsidR="002A037A" w:rsidRPr="007E27E0">
              <w:rPr>
                <w:color w:val="002060"/>
              </w:rPr>
              <w:br/>
            </w:r>
          </w:p>
        </w:tc>
      </w:tr>
    </w:tbl>
    <w:p w:rsidR="002A037A" w:rsidRPr="006A76B2" w:rsidRDefault="002A037A" w:rsidP="002A037A">
      <w:pPr>
        <w:pStyle w:val="ListBullet"/>
        <w:numPr>
          <w:ilvl w:val="0"/>
          <w:numId w:val="0"/>
        </w:numPr>
        <w:rPr>
          <w:rFonts w:cs="Arial"/>
          <w:b/>
          <w:sz w:val="26"/>
          <w:szCs w:val="26"/>
        </w:rPr>
      </w:pPr>
    </w:p>
    <w:p w:rsidR="00265889" w:rsidRDefault="00265889" w:rsidP="00A4492C"/>
    <w:p w:rsidR="001D4CE5" w:rsidRPr="00A4492C" w:rsidRDefault="001D4CE5" w:rsidP="00A4492C"/>
    <w:sectPr w:rsidR="001D4CE5" w:rsidRPr="00A4492C" w:rsidSect="001D4CE5">
      <w:headerReference w:type="even" r:id="rId9"/>
      <w:headerReference w:type="default" r:id="rId10"/>
      <w:footerReference w:type="even" r:id="rId11"/>
      <w:footerReference w:type="default" r:id="rId12"/>
      <w:headerReference w:type="first" r:id="rId13"/>
      <w:footerReference w:type="first" r:id="rId14"/>
      <w:pgSz w:w="11900" w:h="16840"/>
      <w:pgMar w:top="1009" w:right="1440" w:bottom="1440" w:left="1440" w:header="568" w:footer="8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7A" w:rsidRDefault="002A037A" w:rsidP="00C90B03">
      <w:r>
        <w:separator/>
      </w:r>
    </w:p>
  </w:endnote>
  <w:endnote w:type="continuationSeparator" w:id="0">
    <w:p w:rsidR="002A037A" w:rsidRDefault="002A037A" w:rsidP="00C9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9C" w:rsidRDefault="0029029C" w:rsidP="006D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8B6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9BC">
      <w:rPr>
        <w:rStyle w:val="PageNumber"/>
        <w:noProof/>
      </w:rPr>
      <w:t>3</w:t>
    </w:r>
    <w:r>
      <w:rPr>
        <w:rStyle w:val="PageNumber"/>
      </w:rPr>
      <w:fldChar w:fldCharType="end"/>
    </w:r>
  </w:p>
  <w:p w:rsidR="0029029C" w:rsidRDefault="0029029C" w:rsidP="006D49E2">
    <w:pPr>
      <w:pStyle w:val="Footer"/>
      <w:ind w:right="360"/>
    </w:pPr>
    <w:r>
      <w:rPr>
        <w:noProof/>
        <w:lang w:val="en-US"/>
      </w:rPr>
      <mc:AlternateContent>
        <mc:Choice Requires="wps">
          <w:drawing>
            <wp:anchor distT="0" distB="0" distL="114300" distR="114300" simplePos="0" relativeHeight="251663360" behindDoc="0" locked="0" layoutInCell="1" allowOverlap="1" wp14:anchorId="1B47EE87" wp14:editId="31966FD6">
              <wp:simplePos x="0" y="0"/>
              <wp:positionH relativeFrom="column">
                <wp:posOffset>0</wp:posOffset>
              </wp:positionH>
              <wp:positionV relativeFrom="paragraph">
                <wp:posOffset>-187325</wp:posOffset>
              </wp:positionV>
              <wp:extent cx="5727600" cy="0"/>
              <wp:effectExtent l="0" t="0" r="13335" b="25400"/>
              <wp:wrapNone/>
              <wp:docPr id="12" name="Straight Connector 12"/>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5784C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" strokecolor="#5784cc" strokeweight=".5pt"/>
          </w:pict>
        </mc:Fallback>
      </mc:AlternateContent>
    </w:r>
    <w:r w:rsidR="00B739BC">
      <w:fldChar w:fldCharType="begin"/>
    </w:r>
    <w:r w:rsidR="00B739BC">
      <w:instrText xml:space="preserve"> FILENAME  \* Caps  \* MERGEFORMAT </w:instrText>
    </w:r>
    <w:r w:rsidR="00B739BC">
      <w:fldChar w:fldCharType="separate"/>
    </w:r>
    <w:r w:rsidR="002A037A">
      <w:rPr>
        <w:noProof/>
      </w:rPr>
      <w:t>Document3</w:t>
    </w:r>
    <w:r w:rsidR="00B739B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rsidP="00413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9BC">
      <w:rPr>
        <w:rStyle w:val="PageNumber"/>
        <w:noProof/>
      </w:rPr>
      <w:t>1</w:t>
    </w:r>
    <w:r>
      <w:rPr>
        <w:rStyle w:val="PageNumber"/>
      </w:rPr>
      <w:fldChar w:fldCharType="end"/>
    </w:r>
  </w:p>
  <w:p w:rsidR="0029029C" w:rsidRPr="004137DB" w:rsidRDefault="0029029C" w:rsidP="004137DB">
    <w:pPr>
      <w:pStyle w:val="Footer"/>
      <w:ind w:right="360"/>
    </w:pPr>
    <w:r w:rsidRPr="008F4065">
      <w:rPr>
        <w:noProof/>
        <w:color w:val="404040"/>
        <w:lang w:val="en-US"/>
      </w:rPr>
      <mc:AlternateContent>
        <mc:Choice Requires="wps">
          <w:drawing>
            <wp:anchor distT="0" distB="0" distL="114300" distR="114300" simplePos="0" relativeHeight="251665408" behindDoc="0" locked="0" layoutInCell="1" allowOverlap="1" wp14:anchorId="04264D53" wp14:editId="4C71217F">
              <wp:simplePos x="0" y="0"/>
              <wp:positionH relativeFrom="column">
                <wp:posOffset>0</wp:posOffset>
              </wp:positionH>
              <wp:positionV relativeFrom="paragraph">
                <wp:posOffset>-187325</wp:posOffset>
              </wp:positionV>
              <wp:extent cx="5727600"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5727600"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75pt" to="4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" strokecolor="#333" strokeweight=".5pt"/>
          </w:pict>
        </mc:Fallback>
      </mc:AlternateContent>
    </w:r>
    <w:r w:rsidR="00B739BC">
      <w:fldChar w:fldCharType="begin"/>
    </w:r>
    <w:r w:rsidR="00B739BC">
      <w:instrText xml:space="preserve"> FILENAME  \* Caps  \* MERGEFORMAT </w:instrText>
    </w:r>
    <w:r w:rsidR="00B739BC">
      <w:fldChar w:fldCharType="separate"/>
    </w:r>
    <w:r w:rsidR="002A037A">
      <w:rPr>
        <w:noProof/>
      </w:rPr>
      <w:t>Document3</w:t>
    </w:r>
    <w:r w:rsidR="00B739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7A" w:rsidRDefault="002A037A" w:rsidP="00C90B03">
      <w:r>
        <w:separator/>
      </w:r>
    </w:p>
  </w:footnote>
  <w:footnote w:type="continuationSeparator" w:id="0">
    <w:p w:rsidR="002A037A" w:rsidRDefault="002A037A" w:rsidP="00C90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19" w:rsidRDefault="006F3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29029C">
    <w:pPr>
      <w:pStyle w:val="Header"/>
    </w:pPr>
  </w:p>
  <w:p w:rsidR="0029029C" w:rsidRDefault="00290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C" w:rsidRDefault="006F3219" w:rsidP="001D4CE5">
    <w:pPr>
      <w:pStyle w:val="Header"/>
      <w:jc w:val="right"/>
    </w:pPr>
    <w:r>
      <w:rPr>
        <w:noProof/>
        <w:lang w:val="en-US"/>
      </w:rPr>
      <w:drawing>
        <wp:inline distT="0" distB="0" distL="0" distR="0">
          <wp:extent cx="3834383" cy="518160"/>
          <wp:effectExtent l="0" t="0" r="0" b="0"/>
          <wp:docPr id="1" name="Picture 1" descr="I:\Communications\Promotion\Logos\INASP Logos\Logo with new strapline 2016\INASP logo_new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Promotion\Logos\INASP Logos\Logo with new strapline 2016\INASP logo_new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683" cy="517930"/>
                  </a:xfrm>
                  <a:prstGeom prst="rect">
                    <a:avLst/>
                  </a:prstGeom>
                  <a:noFill/>
                  <a:ln>
                    <a:noFill/>
                  </a:ln>
                </pic:spPr>
              </pic:pic>
            </a:graphicData>
          </a:graphic>
        </wp:inline>
      </w:drawing>
    </w:r>
  </w:p>
  <w:p w:rsidR="008F4065" w:rsidRDefault="008F4065" w:rsidP="001D4CE5">
    <w:pPr>
      <w:pStyle w:val="Header"/>
    </w:pPr>
  </w:p>
  <w:p w:rsidR="001D4CE5" w:rsidRDefault="001D4CE5" w:rsidP="001D4CE5">
    <w:pPr>
      <w:pStyle w:val="Header"/>
    </w:pPr>
    <w:r>
      <w:rPr>
        <w:noProof/>
        <w:lang w:val="en-US"/>
      </w:rPr>
      <mc:AlternateContent>
        <mc:Choice Requires="wps">
          <w:drawing>
            <wp:anchor distT="0" distB="0" distL="114300" distR="114300" simplePos="0" relativeHeight="251659264" behindDoc="0" locked="0" layoutInCell="1" allowOverlap="1" wp14:anchorId="321122D8" wp14:editId="56729527">
              <wp:simplePos x="0" y="0"/>
              <wp:positionH relativeFrom="column">
                <wp:posOffset>0</wp:posOffset>
              </wp:positionH>
              <wp:positionV relativeFrom="page">
                <wp:posOffset>933450</wp:posOffset>
              </wp:positionV>
              <wp:extent cx="5727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727065" cy="0"/>
                      </a:xfrm>
                      <a:prstGeom prst="line">
                        <a:avLst/>
                      </a:prstGeom>
                      <a:ln w="6350" cmpd="sng">
                        <a:solidFill>
                          <a:srgbClr val="3333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3.5pt" to="45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" strokecolor="#333"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E6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6518F5"/>
    <w:multiLevelType w:val="hybridMultilevel"/>
    <w:tmpl w:val="4018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72768"/>
    <w:multiLevelType w:val="hybridMultilevel"/>
    <w:tmpl w:val="25E0714E"/>
    <w:lvl w:ilvl="0" w:tplc="48B81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9F343CB"/>
    <w:multiLevelType w:val="hybridMultilevel"/>
    <w:tmpl w:val="1AD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D1405"/>
    <w:multiLevelType w:val="hybridMultilevel"/>
    <w:tmpl w:val="BC209C3E"/>
    <w:lvl w:ilvl="0" w:tplc="9682672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511B5"/>
    <w:multiLevelType w:val="hybridMultilevel"/>
    <w:tmpl w:val="EE2C9F92"/>
    <w:lvl w:ilvl="0" w:tplc="23E0B238">
      <w:start w:val="1"/>
      <w:numFmt w:val="bullet"/>
      <w:lvlText w:val="-"/>
      <w:lvlJc w:val="left"/>
      <w:pPr>
        <w:tabs>
          <w:tab w:val="num" w:pos="720"/>
        </w:tabs>
        <w:ind w:left="720" w:hanging="360"/>
      </w:pPr>
      <w:rPr>
        <w:rFonts w:ascii="Times New Roman" w:hAnsi="Times New Roman" w:hint="default"/>
      </w:rPr>
    </w:lvl>
    <w:lvl w:ilvl="1" w:tplc="B7E69208" w:tentative="1">
      <w:start w:val="1"/>
      <w:numFmt w:val="bullet"/>
      <w:lvlText w:val="-"/>
      <w:lvlJc w:val="left"/>
      <w:pPr>
        <w:tabs>
          <w:tab w:val="num" w:pos="1440"/>
        </w:tabs>
        <w:ind w:left="1440" w:hanging="360"/>
      </w:pPr>
      <w:rPr>
        <w:rFonts w:ascii="Times New Roman" w:hAnsi="Times New Roman" w:hint="default"/>
      </w:rPr>
    </w:lvl>
    <w:lvl w:ilvl="2" w:tplc="D1A2E754" w:tentative="1">
      <w:start w:val="1"/>
      <w:numFmt w:val="bullet"/>
      <w:lvlText w:val="-"/>
      <w:lvlJc w:val="left"/>
      <w:pPr>
        <w:tabs>
          <w:tab w:val="num" w:pos="2160"/>
        </w:tabs>
        <w:ind w:left="2160" w:hanging="360"/>
      </w:pPr>
      <w:rPr>
        <w:rFonts w:ascii="Times New Roman" w:hAnsi="Times New Roman" w:hint="default"/>
      </w:rPr>
    </w:lvl>
    <w:lvl w:ilvl="3" w:tplc="0730FFF6" w:tentative="1">
      <w:start w:val="1"/>
      <w:numFmt w:val="bullet"/>
      <w:lvlText w:val="-"/>
      <w:lvlJc w:val="left"/>
      <w:pPr>
        <w:tabs>
          <w:tab w:val="num" w:pos="2880"/>
        </w:tabs>
        <w:ind w:left="2880" w:hanging="360"/>
      </w:pPr>
      <w:rPr>
        <w:rFonts w:ascii="Times New Roman" w:hAnsi="Times New Roman" w:hint="default"/>
      </w:rPr>
    </w:lvl>
    <w:lvl w:ilvl="4" w:tplc="1A1C1C5C" w:tentative="1">
      <w:start w:val="1"/>
      <w:numFmt w:val="bullet"/>
      <w:lvlText w:val="-"/>
      <w:lvlJc w:val="left"/>
      <w:pPr>
        <w:tabs>
          <w:tab w:val="num" w:pos="3600"/>
        </w:tabs>
        <w:ind w:left="3600" w:hanging="360"/>
      </w:pPr>
      <w:rPr>
        <w:rFonts w:ascii="Times New Roman" w:hAnsi="Times New Roman" w:hint="default"/>
      </w:rPr>
    </w:lvl>
    <w:lvl w:ilvl="5" w:tplc="3790F716" w:tentative="1">
      <w:start w:val="1"/>
      <w:numFmt w:val="bullet"/>
      <w:lvlText w:val="-"/>
      <w:lvlJc w:val="left"/>
      <w:pPr>
        <w:tabs>
          <w:tab w:val="num" w:pos="4320"/>
        </w:tabs>
        <w:ind w:left="4320" w:hanging="360"/>
      </w:pPr>
      <w:rPr>
        <w:rFonts w:ascii="Times New Roman" w:hAnsi="Times New Roman" w:hint="default"/>
      </w:rPr>
    </w:lvl>
    <w:lvl w:ilvl="6" w:tplc="CBE6F49A" w:tentative="1">
      <w:start w:val="1"/>
      <w:numFmt w:val="bullet"/>
      <w:lvlText w:val="-"/>
      <w:lvlJc w:val="left"/>
      <w:pPr>
        <w:tabs>
          <w:tab w:val="num" w:pos="5040"/>
        </w:tabs>
        <w:ind w:left="5040" w:hanging="360"/>
      </w:pPr>
      <w:rPr>
        <w:rFonts w:ascii="Times New Roman" w:hAnsi="Times New Roman" w:hint="default"/>
      </w:rPr>
    </w:lvl>
    <w:lvl w:ilvl="7" w:tplc="37CABC40" w:tentative="1">
      <w:start w:val="1"/>
      <w:numFmt w:val="bullet"/>
      <w:lvlText w:val="-"/>
      <w:lvlJc w:val="left"/>
      <w:pPr>
        <w:tabs>
          <w:tab w:val="num" w:pos="5760"/>
        </w:tabs>
        <w:ind w:left="5760" w:hanging="360"/>
      </w:pPr>
      <w:rPr>
        <w:rFonts w:ascii="Times New Roman" w:hAnsi="Times New Roman" w:hint="default"/>
      </w:rPr>
    </w:lvl>
    <w:lvl w:ilvl="8" w:tplc="6600A40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7A"/>
    <w:rsid w:val="000421BE"/>
    <w:rsid w:val="00065F79"/>
    <w:rsid w:val="000B36AF"/>
    <w:rsid w:val="000E08FB"/>
    <w:rsid w:val="0013447F"/>
    <w:rsid w:val="00155972"/>
    <w:rsid w:val="001A5E8D"/>
    <w:rsid w:val="001D4CE5"/>
    <w:rsid w:val="001E0ABB"/>
    <w:rsid w:val="00232D2D"/>
    <w:rsid w:val="00265889"/>
    <w:rsid w:val="0029029C"/>
    <w:rsid w:val="002952A0"/>
    <w:rsid w:val="002A037A"/>
    <w:rsid w:val="002C619D"/>
    <w:rsid w:val="00312603"/>
    <w:rsid w:val="0037286D"/>
    <w:rsid w:val="00373BB6"/>
    <w:rsid w:val="00380F18"/>
    <w:rsid w:val="003A0D95"/>
    <w:rsid w:val="003A1AA8"/>
    <w:rsid w:val="003E14A9"/>
    <w:rsid w:val="003E7126"/>
    <w:rsid w:val="004048A8"/>
    <w:rsid w:val="004137DB"/>
    <w:rsid w:val="0041765D"/>
    <w:rsid w:val="004338B1"/>
    <w:rsid w:val="00443ED6"/>
    <w:rsid w:val="00493E5A"/>
    <w:rsid w:val="004D1BAD"/>
    <w:rsid w:val="004D547C"/>
    <w:rsid w:val="004E5DDF"/>
    <w:rsid w:val="00566678"/>
    <w:rsid w:val="0057487A"/>
    <w:rsid w:val="005A1DB3"/>
    <w:rsid w:val="006063AA"/>
    <w:rsid w:val="006411CF"/>
    <w:rsid w:val="006527D1"/>
    <w:rsid w:val="00667BFB"/>
    <w:rsid w:val="00675BFD"/>
    <w:rsid w:val="00676B6D"/>
    <w:rsid w:val="00681023"/>
    <w:rsid w:val="006946C9"/>
    <w:rsid w:val="006A76B2"/>
    <w:rsid w:val="006B151E"/>
    <w:rsid w:val="006B24CB"/>
    <w:rsid w:val="006D49E2"/>
    <w:rsid w:val="006E3517"/>
    <w:rsid w:val="006E735F"/>
    <w:rsid w:val="006F1F10"/>
    <w:rsid w:val="006F3219"/>
    <w:rsid w:val="00736FA3"/>
    <w:rsid w:val="007429FD"/>
    <w:rsid w:val="007511FB"/>
    <w:rsid w:val="00751C5E"/>
    <w:rsid w:val="007E27E0"/>
    <w:rsid w:val="00800286"/>
    <w:rsid w:val="00803F25"/>
    <w:rsid w:val="00804680"/>
    <w:rsid w:val="0080511C"/>
    <w:rsid w:val="00816A5D"/>
    <w:rsid w:val="008272DA"/>
    <w:rsid w:val="00863905"/>
    <w:rsid w:val="00864C2D"/>
    <w:rsid w:val="008B64E4"/>
    <w:rsid w:val="008D32B9"/>
    <w:rsid w:val="008F4065"/>
    <w:rsid w:val="00917FA6"/>
    <w:rsid w:val="0093614A"/>
    <w:rsid w:val="009400B3"/>
    <w:rsid w:val="0096064C"/>
    <w:rsid w:val="00A4492C"/>
    <w:rsid w:val="00A45ADC"/>
    <w:rsid w:val="00A86781"/>
    <w:rsid w:val="00A948C0"/>
    <w:rsid w:val="00AA25F0"/>
    <w:rsid w:val="00AA3464"/>
    <w:rsid w:val="00AB7726"/>
    <w:rsid w:val="00AD6259"/>
    <w:rsid w:val="00AF130C"/>
    <w:rsid w:val="00B02D93"/>
    <w:rsid w:val="00B0707C"/>
    <w:rsid w:val="00B739BC"/>
    <w:rsid w:val="00B84FCE"/>
    <w:rsid w:val="00BA4987"/>
    <w:rsid w:val="00BE3E2C"/>
    <w:rsid w:val="00BF5000"/>
    <w:rsid w:val="00C25795"/>
    <w:rsid w:val="00C45A36"/>
    <w:rsid w:val="00C67998"/>
    <w:rsid w:val="00C73920"/>
    <w:rsid w:val="00C90B03"/>
    <w:rsid w:val="00C96EF4"/>
    <w:rsid w:val="00CC5FF1"/>
    <w:rsid w:val="00CD43E9"/>
    <w:rsid w:val="00CE6E82"/>
    <w:rsid w:val="00CF4956"/>
    <w:rsid w:val="00D30B93"/>
    <w:rsid w:val="00D5287C"/>
    <w:rsid w:val="00D550E4"/>
    <w:rsid w:val="00DB749F"/>
    <w:rsid w:val="00DC505E"/>
    <w:rsid w:val="00DE3F04"/>
    <w:rsid w:val="00E01FDC"/>
    <w:rsid w:val="00E345C6"/>
    <w:rsid w:val="00E95521"/>
    <w:rsid w:val="00EB2154"/>
    <w:rsid w:val="00EC0A87"/>
    <w:rsid w:val="00EE357D"/>
    <w:rsid w:val="00F02BD5"/>
    <w:rsid w:val="00F27539"/>
    <w:rsid w:val="00F36700"/>
    <w:rsid w:val="00FB2D5F"/>
    <w:rsid w:val="00FD1FB6"/>
    <w:rsid w:val="00FF5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4"/>
    <w:pPr>
      <w:spacing w:after="120"/>
    </w:pPr>
    <w:rPr>
      <w:color w:val="666666"/>
    </w:rPr>
  </w:style>
  <w:style w:type="paragraph" w:styleId="Heading1">
    <w:name w:val="heading 1"/>
    <w:basedOn w:val="Normal"/>
    <w:next w:val="Normal"/>
    <w:link w:val="Heading1Char"/>
    <w:uiPriority w:val="9"/>
    <w:qFormat/>
    <w:rsid w:val="00F02BD5"/>
    <w:pPr>
      <w:keepNext/>
      <w:keepLines/>
      <w:pBdr>
        <w:bottom w:val="single" w:sz="4" w:space="1" w:color="811517"/>
      </w:pBdr>
      <w:spacing w:before="360" w:after="240"/>
      <w:outlineLvl w:val="0"/>
    </w:pPr>
    <w:rPr>
      <w:rFonts w:ascii="Georgia" w:eastAsiaTheme="majorEastAsia" w:hAnsi="Georgia" w:cstheme="majorBidi"/>
      <w:b/>
      <w:bCs/>
      <w:color w:val="811517"/>
      <w:sz w:val="32"/>
      <w:szCs w:val="32"/>
    </w:rPr>
  </w:style>
  <w:style w:type="paragraph" w:styleId="Heading2">
    <w:name w:val="heading 2"/>
    <w:basedOn w:val="Normal"/>
    <w:next w:val="Normal"/>
    <w:link w:val="Heading2Char"/>
    <w:uiPriority w:val="9"/>
    <w:unhideWhenUsed/>
    <w:qFormat/>
    <w:rsid w:val="008F4065"/>
    <w:pPr>
      <w:keepNext/>
      <w:keepLines/>
      <w:spacing w:before="360"/>
      <w:outlineLvl w:val="1"/>
    </w:pPr>
    <w:rPr>
      <w:rFonts w:ascii="Georgia" w:eastAsiaTheme="majorEastAsia" w:hAnsi="Georgia" w:cstheme="majorBidi"/>
      <w:bCs/>
      <w:color w:val="404040"/>
      <w:sz w:val="28"/>
      <w:szCs w:val="26"/>
    </w:rPr>
  </w:style>
  <w:style w:type="paragraph" w:styleId="Heading3">
    <w:name w:val="heading 3"/>
    <w:basedOn w:val="Normal"/>
    <w:next w:val="Normal"/>
    <w:link w:val="Heading3Char"/>
    <w:uiPriority w:val="9"/>
    <w:unhideWhenUsed/>
    <w:qFormat/>
    <w:rsid w:val="008F4065"/>
    <w:pPr>
      <w:keepNext/>
      <w:keepLines/>
      <w:spacing w:before="240"/>
      <w:outlineLvl w:val="2"/>
    </w:pPr>
    <w:rPr>
      <w:rFonts w:ascii="Georgia" w:eastAsiaTheme="majorEastAsia" w:hAnsi="Georgia" w:cstheme="majorBidi"/>
      <w:bCs/>
      <w:i/>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5C6"/>
    <w:rPr>
      <w:rFonts w:eastAsia="MS Mincho" w:cs="Times New Roman"/>
    </w:rPr>
    <w:tblPr>
      <w:tblStyleRowBandSize w:val="1"/>
    </w:tblPr>
    <w:tcPr>
      <w:tcMar>
        <w:top w:w="170" w:type="dxa"/>
        <w:bottom w:w="170" w:type="dxa"/>
      </w:tcMar>
    </w:tcPr>
    <w:tblStylePr w:type="firstRow">
      <w:rPr>
        <w:b/>
        <w:bCs/>
        <w:color w:val="808080"/>
        <w:sz w:val="36"/>
        <w:szCs w:val="36"/>
      </w:rPr>
      <w:tblPr/>
      <w:tcPr>
        <w:tcBorders>
          <w:top w:val="nil"/>
          <w:left w:val="nil"/>
          <w:bottom w:val="single" w:sz="24" w:space="0" w:color="6EBA33"/>
          <w:right w:val="nil"/>
          <w:insideH w:val="nil"/>
          <w:insideV w:val="nil"/>
          <w:tl2br w:val="nil"/>
          <w:tr2bl w:val="nil"/>
        </w:tcBorders>
      </w:tcPr>
    </w:tblStylePr>
    <w:tblStylePr w:type="band1Horz">
      <w:tblPr/>
      <w:tcPr>
        <w:tcBorders>
          <w:top w:val="nil"/>
          <w:left w:val="nil"/>
          <w:bottom w:val="single" w:sz="4" w:space="0" w:color="4C4C4C"/>
          <w:right w:val="nil"/>
          <w:insideH w:val="nil"/>
          <w:insideV w:val="nil"/>
          <w:tl2br w:val="nil"/>
          <w:tr2bl w:val="nil"/>
        </w:tcBorders>
        <w:shd w:val="clear" w:color="auto" w:fill="F3F3F3"/>
      </w:tcPr>
    </w:tblStylePr>
    <w:tblStylePr w:type="band2Horz">
      <w:tblPr/>
      <w:tcPr>
        <w:tcBorders>
          <w:top w:val="nil"/>
          <w:left w:val="nil"/>
          <w:bottom w:val="single" w:sz="4" w:space="0" w:color="4C4C4C"/>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02BD5"/>
    <w:rPr>
      <w:rFonts w:ascii="Georgia" w:eastAsiaTheme="majorEastAsia" w:hAnsi="Georgia" w:cstheme="majorBidi"/>
      <w:b/>
      <w:bCs/>
      <w:color w:val="811517"/>
      <w:sz w:val="32"/>
      <w:szCs w:val="32"/>
    </w:rPr>
  </w:style>
  <w:style w:type="paragraph" w:styleId="Header">
    <w:name w:val="header"/>
    <w:basedOn w:val="Normal"/>
    <w:link w:val="HeaderChar"/>
    <w:uiPriority w:val="99"/>
    <w:unhideWhenUsed/>
    <w:rsid w:val="00C90B03"/>
    <w:pPr>
      <w:tabs>
        <w:tab w:val="center" w:pos="4320"/>
        <w:tab w:val="right" w:pos="8640"/>
      </w:tabs>
    </w:pPr>
  </w:style>
  <w:style w:type="character" w:customStyle="1" w:styleId="HeaderChar">
    <w:name w:val="Header Char"/>
    <w:basedOn w:val="DefaultParagraphFont"/>
    <w:link w:val="Header"/>
    <w:uiPriority w:val="99"/>
    <w:rsid w:val="00C90B03"/>
  </w:style>
  <w:style w:type="paragraph" w:styleId="Footer">
    <w:name w:val="footer"/>
    <w:basedOn w:val="Normal"/>
    <w:link w:val="FooterChar"/>
    <w:uiPriority w:val="99"/>
    <w:unhideWhenUsed/>
    <w:rsid w:val="006E735F"/>
    <w:pPr>
      <w:tabs>
        <w:tab w:val="center" w:pos="4320"/>
        <w:tab w:val="right" w:pos="8640"/>
      </w:tabs>
    </w:pPr>
    <w:rPr>
      <w:sz w:val="16"/>
    </w:rPr>
  </w:style>
  <w:style w:type="character" w:customStyle="1" w:styleId="FooterChar">
    <w:name w:val="Footer Char"/>
    <w:basedOn w:val="DefaultParagraphFont"/>
    <w:link w:val="Footer"/>
    <w:uiPriority w:val="99"/>
    <w:rsid w:val="006E735F"/>
    <w:rPr>
      <w:color w:val="666666"/>
      <w:sz w:val="16"/>
    </w:rPr>
  </w:style>
  <w:style w:type="paragraph" w:styleId="BalloonText">
    <w:name w:val="Balloon Text"/>
    <w:basedOn w:val="Normal"/>
    <w:link w:val="BalloonTextChar"/>
    <w:uiPriority w:val="99"/>
    <w:semiHidden/>
    <w:unhideWhenUsed/>
    <w:rsid w:val="00C90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B03"/>
    <w:rPr>
      <w:rFonts w:ascii="Lucida Grande" w:hAnsi="Lucida Grande" w:cs="Lucida Grande"/>
      <w:sz w:val="18"/>
      <w:szCs w:val="18"/>
    </w:rPr>
  </w:style>
  <w:style w:type="character" w:styleId="PageNumber">
    <w:name w:val="page number"/>
    <w:basedOn w:val="DefaultParagraphFont"/>
    <w:uiPriority w:val="99"/>
    <w:semiHidden/>
    <w:unhideWhenUsed/>
    <w:rsid w:val="00863905"/>
  </w:style>
  <w:style w:type="character" w:customStyle="1" w:styleId="Heading2Char">
    <w:name w:val="Heading 2 Char"/>
    <w:basedOn w:val="DefaultParagraphFont"/>
    <w:link w:val="Heading2"/>
    <w:uiPriority w:val="9"/>
    <w:rsid w:val="008F4065"/>
    <w:rPr>
      <w:rFonts w:ascii="Georgia" w:eastAsiaTheme="majorEastAsia" w:hAnsi="Georgia" w:cstheme="majorBidi"/>
      <w:bCs/>
      <w:color w:val="404040"/>
      <w:sz w:val="28"/>
      <w:szCs w:val="26"/>
    </w:rPr>
  </w:style>
  <w:style w:type="character" w:customStyle="1" w:styleId="Heading3Char">
    <w:name w:val="Heading 3 Char"/>
    <w:basedOn w:val="DefaultParagraphFont"/>
    <w:link w:val="Heading3"/>
    <w:uiPriority w:val="9"/>
    <w:rsid w:val="008F4065"/>
    <w:rPr>
      <w:rFonts w:ascii="Georgia" w:eastAsiaTheme="majorEastAsia" w:hAnsi="Georgia" w:cstheme="majorBidi"/>
      <w:bCs/>
      <w:i/>
      <w:color w:val="404040"/>
      <w:sz w:val="24"/>
    </w:rPr>
  </w:style>
  <w:style w:type="paragraph" w:styleId="ListParagraph">
    <w:name w:val="List Paragraph"/>
    <w:basedOn w:val="Normal"/>
    <w:autoRedefine/>
    <w:uiPriority w:val="34"/>
    <w:qFormat/>
    <w:rsid w:val="00DB749F"/>
    <w:pPr>
      <w:framePr w:hSpace="180" w:wrap="around" w:vAnchor="text" w:hAnchor="margin" w:y="380"/>
      <w:numPr>
        <w:numId w:val="4"/>
      </w:numPr>
      <w:spacing w:after="0"/>
    </w:pPr>
  </w:style>
  <w:style w:type="paragraph" w:styleId="Title">
    <w:name w:val="Title"/>
    <w:basedOn w:val="Normal"/>
    <w:next w:val="Normal"/>
    <w:link w:val="TitleChar"/>
    <w:uiPriority w:val="10"/>
    <w:qFormat/>
    <w:rsid w:val="008F4065"/>
    <w:pPr>
      <w:spacing w:after="360"/>
    </w:pPr>
    <w:rPr>
      <w:rFonts w:ascii="Georgia" w:hAnsi="Georgia"/>
      <w:color w:val="811517"/>
      <w:sz w:val="52"/>
      <w:szCs w:val="52"/>
    </w:rPr>
  </w:style>
  <w:style w:type="character" w:customStyle="1" w:styleId="TitleChar">
    <w:name w:val="Title Char"/>
    <w:basedOn w:val="DefaultParagraphFont"/>
    <w:link w:val="Title"/>
    <w:uiPriority w:val="10"/>
    <w:rsid w:val="008F4065"/>
    <w:rPr>
      <w:rFonts w:ascii="Georgia" w:hAnsi="Georgia"/>
      <w:color w:val="811517"/>
      <w:sz w:val="52"/>
      <w:szCs w:val="52"/>
    </w:rPr>
  </w:style>
  <w:style w:type="table" w:customStyle="1" w:styleId="INASPtablestyle01">
    <w:name w:val="INASP table style 01"/>
    <w:basedOn w:val="TableNormal"/>
    <w:uiPriority w:val="99"/>
    <w:rsid w:val="000421BE"/>
    <w:rPr>
      <w:rFonts w:eastAsia="Times New Roman"/>
      <w:szCs w:val="24"/>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98" w:type="dxa"/>
        <w:left w:w="198" w:type="dxa"/>
        <w:right w:w="142" w:type="dxa"/>
      </w:tblCellMar>
    </w:tblPr>
    <w:trPr>
      <w:jc w:val="center"/>
    </w:trPr>
    <w:tcPr>
      <w:shd w:val="clear" w:color="auto" w:fill="auto"/>
      <w:tcMar>
        <w:top w:w="113" w:type="dxa"/>
      </w:tcMar>
    </w:tcPr>
  </w:style>
  <w:style w:type="paragraph" w:styleId="ListBullet">
    <w:name w:val="List Bullet"/>
    <w:basedOn w:val="Normal"/>
    <w:link w:val="ListBulletChar"/>
    <w:rsid w:val="002A037A"/>
    <w:pPr>
      <w:numPr>
        <w:numId w:val="2"/>
      </w:numPr>
      <w:spacing w:after="0"/>
    </w:pPr>
    <w:rPr>
      <w:rFonts w:eastAsia="Times New Roman" w:cs="Times New Roman"/>
      <w:color w:val="auto"/>
      <w:sz w:val="24"/>
      <w:szCs w:val="24"/>
      <w:lang w:eastAsia="en-GB"/>
    </w:rPr>
  </w:style>
  <w:style w:type="character" w:customStyle="1" w:styleId="ListBulletChar">
    <w:name w:val="List Bullet Char"/>
    <w:link w:val="ListBullet"/>
    <w:rsid w:val="002A037A"/>
    <w:rPr>
      <w:rFonts w:eastAsia="Times New Roman" w:cs="Times New Roman"/>
      <w:sz w:val="24"/>
      <w:szCs w:val="24"/>
      <w:lang w:eastAsia="en-GB"/>
    </w:rPr>
  </w:style>
  <w:style w:type="character" w:styleId="CommentReference">
    <w:name w:val="annotation reference"/>
    <w:uiPriority w:val="99"/>
    <w:semiHidden/>
    <w:unhideWhenUsed/>
    <w:rsid w:val="002A037A"/>
    <w:rPr>
      <w:sz w:val="16"/>
      <w:szCs w:val="16"/>
    </w:rPr>
  </w:style>
  <w:style w:type="paragraph" w:styleId="CommentText">
    <w:name w:val="annotation text"/>
    <w:basedOn w:val="Normal"/>
    <w:link w:val="CommentTextChar"/>
    <w:uiPriority w:val="99"/>
    <w:semiHidden/>
    <w:unhideWhenUsed/>
    <w:rsid w:val="002A037A"/>
    <w:pPr>
      <w:spacing w:after="0"/>
    </w:pPr>
    <w:rPr>
      <w:rFonts w:eastAsia="Times New Roman" w:cs="Times New Roman"/>
      <w:color w:val="auto"/>
      <w:lang w:eastAsia="en-GB"/>
    </w:rPr>
  </w:style>
  <w:style w:type="character" w:customStyle="1" w:styleId="CommentTextChar">
    <w:name w:val="Comment Text Char"/>
    <w:basedOn w:val="DefaultParagraphFont"/>
    <w:link w:val="CommentText"/>
    <w:uiPriority w:val="99"/>
    <w:semiHidden/>
    <w:rsid w:val="002A037A"/>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685">
      <w:bodyDiv w:val="1"/>
      <w:marLeft w:val="0"/>
      <w:marRight w:val="0"/>
      <w:marTop w:val="0"/>
      <w:marBottom w:val="0"/>
      <w:divBdr>
        <w:top w:val="none" w:sz="0" w:space="0" w:color="auto"/>
        <w:left w:val="none" w:sz="0" w:space="0" w:color="auto"/>
        <w:bottom w:val="none" w:sz="0" w:space="0" w:color="auto"/>
        <w:right w:val="none" w:sz="0" w:space="0" w:color="auto"/>
      </w:divBdr>
      <w:divsChild>
        <w:div w:id="511915749">
          <w:marLeft w:val="274"/>
          <w:marRight w:val="0"/>
          <w:marTop w:val="0"/>
          <w:marBottom w:val="0"/>
          <w:divBdr>
            <w:top w:val="none" w:sz="0" w:space="0" w:color="auto"/>
            <w:left w:val="none" w:sz="0" w:space="0" w:color="auto"/>
            <w:bottom w:val="none" w:sz="0" w:space="0" w:color="auto"/>
            <w:right w:val="none" w:sz="0" w:space="0" w:color="auto"/>
          </w:divBdr>
        </w:div>
      </w:divsChild>
    </w:div>
    <w:div w:id="1489130688">
      <w:bodyDiv w:val="1"/>
      <w:marLeft w:val="0"/>
      <w:marRight w:val="0"/>
      <w:marTop w:val="0"/>
      <w:marBottom w:val="0"/>
      <w:divBdr>
        <w:top w:val="none" w:sz="0" w:space="0" w:color="auto"/>
        <w:left w:val="none" w:sz="0" w:space="0" w:color="auto"/>
        <w:bottom w:val="none" w:sz="0" w:space="0" w:color="auto"/>
        <w:right w:val="none" w:sz="0" w:space="0" w:color="auto"/>
      </w:divBdr>
    </w:div>
    <w:div w:id="186281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Deuce Creative</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Bottomley</dc:creator>
  <cp:lastModifiedBy>Barbara Gastel</cp:lastModifiedBy>
  <cp:revision>18</cp:revision>
  <dcterms:created xsi:type="dcterms:W3CDTF">2016-09-25T19:02:00Z</dcterms:created>
  <dcterms:modified xsi:type="dcterms:W3CDTF">2016-09-29T15:16:00Z</dcterms:modified>
</cp:coreProperties>
</file>